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8D2" w:rsidRPr="00881769" w:rsidRDefault="00772380" w:rsidP="00881769">
      <w:pPr>
        <w:snapToGrid w:val="0"/>
        <w:jc w:val="center"/>
        <w:rPr>
          <w:rFonts w:ascii="標楷體" w:eastAsia="標楷體" w:hAnsi="標楷體"/>
          <w:b/>
          <w:sz w:val="64"/>
          <w:szCs w:val="64"/>
        </w:rPr>
      </w:pPr>
      <w:r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 w:rsidR="00A278D2" w:rsidRPr="00881769">
        <w:rPr>
          <w:rFonts w:ascii="標楷體" w:eastAsia="標楷體" w:hAnsi="標楷體" w:hint="eastAsia"/>
          <w:b/>
          <w:sz w:val="64"/>
          <w:szCs w:val="64"/>
        </w:rPr>
        <w:t>國防醫學院三軍總醫院松山分院</w:t>
      </w:r>
    </w:p>
    <w:p w:rsidR="00881769" w:rsidRDefault="00881769" w:rsidP="00881769">
      <w:pPr>
        <w:snapToGrid w:val="0"/>
        <w:spacing w:afterLines="20" w:after="72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881769">
      <w:pPr>
        <w:snapToGrid w:val="0"/>
        <w:spacing w:afterLines="20" w:after="72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881769">
      <w:pPr>
        <w:snapToGrid w:val="0"/>
        <w:spacing w:afterLines="20" w:after="72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881769">
      <w:pPr>
        <w:snapToGrid w:val="0"/>
        <w:spacing w:afterLines="20" w:after="72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881769">
      <w:pPr>
        <w:snapToGrid w:val="0"/>
        <w:spacing w:afterLines="20" w:after="72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Pr="00881769" w:rsidRDefault="00881769" w:rsidP="00881769">
      <w:pPr>
        <w:snapToGrid w:val="0"/>
        <w:spacing w:afterLines="20" w:after="72"/>
        <w:jc w:val="center"/>
        <w:rPr>
          <w:rFonts w:ascii="標楷體" w:eastAsia="標楷體" w:hAnsi="標楷體"/>
          <w:b/>
          <w:sz w:val="48"/>
          <w:szCs w:val="36"/>
        </w:rPr>
      </w:pPr>
    </w:p>
    <w:p w:rsidR="0052222F" w:rsidRDefault="0052222F" w:rsidP="00881769">
      <w:pPr>
        <w:snapToGrid w:val="0"/>
        <w:spacing w:afterLines="20" w:after="72"/>
        <w:jc w:val="center"/>
        <w:rPr>
          <w:rFonts w:ascii="標楷體" w:eastAsia="標楷體" w:hAnsi="標楷體"/>
          <w:b/>
          <w:sz w:val="48"/>
          <w:szCs w:val="36"/>
        </w:rPr>
      </w:pPr>
      <w:r w:rsidRPr="0052222F">
        <w:rPr>
          <w:rFonts w:ascii="標楷體" w:eastAsia="標楷體" w:hAnsi="標楷體" w:hint="eastAsia"/>
          <w:b/>
          <w:sz w:val="48"/>
          <w:szCs w:val="36"/>
        </w:rPr>
        <w:t>護理之家公共安全設施設備</w:t>
      </w:r>
    </w:p>
    <w:p w:rsidR="00881769" w:rsidRDefault="0052222F" w:rsidP="00881769">
      <w:pPr>
        <w:snapToGrid w:val="0"/>
        <w:spacing w:afterLines="20" w:after="72"/>
        <w:jc w:val="center"/>
        <w:rPr>
          <w:rFonts w:ascii="標楷體" w:eastAsia="標楷體" w:hAnsi="標楷體"/>
          <w:b/>
          <w:sz w:val="48"/>
          <w:szCs w:val="36"/>
        </w:rPr>
      </w:pPr>
      <w:r w:rsidRPr="0052222F">
        <w:rPr>
          <w:rFonts w:ascii="標楷體" w:eastAsia="標楷體" w:hAnsi="標楷體" w:hint="eastAsia"/>
          <w:b/>
          <w:sz w:val="48"/>
          <w:szCs w:val="36"/>
        </w:rPr>
        <w:t>改善工程委託設計監造技術服務</w:t>
      </w:r>
    </w:p>
    <w:p w:rsidR="00B051BF" w:rsidRPr="00881769" w:rsidRDefault="00B051BF" w:rsidP="00881769">
      <w:pPr>
        <w:snapToGrid w:val="0"/>
        <w:spacing w:afterLines="20" w:after="72"/>
        <w:jc w:val="center"/>
        <w:rPr>
          <w:rFonts w:ascii="標楷體" w:eastAsia="標楷體" w:hAnsi="標楷體"/>
          <w:b/>
          <w:sz w:val="48"/>
          <w:szCs w:val="36"/>
        </w:rPr>
      </w:pPr>
    </w:p>
    <w:p w:rsidR="00A278D2" w:rsidRPr="00881769" w:rsidRDefault="00A278D2" w:rsidP="00881769">
      <w:pPr>
        <w:snapToGrid w:val="0"/>
        <w:spacing w:afterLines="20" w:after="72"/>
        <w:jc w:val="center"/>
        <w:rPr>
          <w:rFonts w:ascii="標楷體" w:eastAsia="標楷體" w:hAnsi="標楷體"/>
          <w:b/>
          <w:sz w:val="48"/>
          <w:szCs w:val="36"/>
        </w:rPr>
      </w:pPr>
      <w:r w:rsidRPr="00881769">
        <w:rPr>
          <w:rFonts w:ascii="標楷體" w:eastAsia="標楷體" w:hAnsi="標楷體" w:hint="eastAsia"/>
          <w:b/>
          <w:sz w:val="48"/>
          <w:szCs w:val="36"/>
        </w:rPr>
        <w:t>需求說明書</w:t>
      </w: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單位地址：台北市松山區健康路131號</w:t>
      </w: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P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中華民國110年4月</w:t>
      </w:r>
    </w:p>
    <w:p w:rsidR="00960B1E" w:rsidRDefault="00327EA0" w:rsidP="00881769">
      <w:pPr>
        <w:widowControl/>
        <w:spacing w:after="160" w:line="259" w:lineRule="auto"/>
        <w:rPr>
          <w:rFonts w:ascii="標楷體" w:eastAsia="標楷體" w:hAnsi="標楷體" w:cs="Arial"/>
          <w:b/>
          <w:color w:val="000000" w:themeColor="text1"/>
          <w:sz w:val="32"/>
          <w:szCs w:val="32"/>
        </w:rPr>
      </w:pPr>
      <w:r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lastRenderedPageBreak/>
        <w:t>壹</w:t>
      </w:r>
      <w:r w:rsidR="006D0E06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、</w:t>
      </w:r>
      <w:r w:rsidR="00881769" w:rsidRPr="009406B0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計畫內容摘要__</w:t>
      </w:r>
      <w:r w:rsidR="006D0E06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___________________</w:t>
      </w:r>
      <w:r w:rsidR="00C50EF7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</w:t>
      </w:r>
      <w:r w:rsidR="006D0E06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_______________</w:t>
      </w:r>
      <w:r w:rsidR="00C50EF7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__________3</w:t>
      </w:r>
      <w:r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貳</w:t>
      </w:r>
      <w:r w:rsidR="00881769" w:rsidRPr="009406B0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、</w:t>
      </w:r>
      <w:r w:rsidR="00B051BF">
        <w:rPr>
          <w:rFonts w:ascii="標楷體" w:eastAsia="標楷體" w:hAnsi="標楷體" w:hint="eastAsia"/>
          <w:b/>
          <w:sz w:val="32"/>
          <w:szCs w:val="28"/>
        </w:rPr>
        <w:t>本院目前使用概況</w:t>
      </w:r>
      <w:r w:rsidR="00960B1E" w:rsidRPr="009406B0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</w:t>
      </w:r>
      <w:r w:rsidR="006D0E06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______</w:t>
      </w:r>
      <w:r w:rsidR="00960B1E" w:rsidRPr="009406B0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</w:t>
      </w:r>
      <w:r w:rsidR="00C50EF7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_____________________</w:t>
      </w:r>
      <w:r w:rsidR="00B051BF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____</w:t>
      </w:r>
      <w:r w:rsidR="00C50EF7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__________</w:t>
      </w:r>
      <w:r w:rsidR="00B051BF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4</w:t>
      </w:r>
    </w:p>
    <w:p w:rsidR="00881769" w:rsidRPr="009406B0" w:rsidRDefault="00327EA0" w:rsidP="00881769">
      <w:pPr>
        <w:widowControl/>
        <w:spacing w:after="160" w:line="259" w:lineRule="auto"/>
        <w:rPr>
          <w:rFonts w:ascii="標楷體" w:eastAsia="標楷體" w:hAnsi="標楷體" w:cs="Arial"/>
          <w:b/>
          <w:color w:val="000000" w:themeColor="text1"/>
          <w:sz w:val="32"/>
          <w:szCs w:val="32"/>
        </w:rPr>
      </w:pPr>
      <w:r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參</w:t>
      </w:r>
      <w:r w:rsidR="00960B1E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、</w:t>
      </w:r>
      <w:r w:rsidR="00B051BF">
        <w:rPr>
          <w:rFonts w:ascii="標楷體" w:eastAsia="標楷體" w:hAnsi="標楷體" w:hint="eastAsia"/>
          <w:b/>
          <w:sz w:val="32"/>
          <w:szCs w:val="28"/>
        </w:rPr>
        <w:t>預期績效指標</w:t>
      </w:r>
      <w:r w:rsidR="005166E8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___</w:t>
      </w:r>
      <w:r w:rsidR="00C675F8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__________</w:t>
      </w:r>
      <w:r w:rsidR="00B051BF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____________</w:t>
      </w:r>
      <w:r w:rsidR="00C675F8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_____</w:t>
      </w:r>
      <w:r w:rsidR="00B051BF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__________</w:t>
      </w:r>
      <w:r w:rsidR="00C675F8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_______</w:t>
      </w:r>
      <w:r w:rsidR="00B051BF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5</w:t>
      </w:r>
    </w:p>
    <w:p w:rsidR="00881769" w:rsidRDefault="00327EA0" w:rsidP="00881769">
      <w:pPr>
        <w:widowControl/>
        <w:spacing w:after="160" w:line="259" w:lineRule="auto"/>
        <w:rPr>
          <w:rFonts w:ascii="標楷體" w:eastAsia="標楷體" w:hAnsi="標楷體" w:cs="Arial"/>
          <w:b/>
          <w:color w:val="000000" w:themeColor="text1"/>
          <w:sz w:val="32"/>
          <w:szCs w:val="32"/>
        </w:rPr>
      </w:pPr>
      <w:r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肆</w:t>
      </w:r>
      <w:r w:rsidR="00881769" w:rsidRPr="009406B0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、</w:t>
      </w:r>
      <w:r w:rsidR="00B051BF">
        <w:rPr>
          <w:rFonts w:ascii="標楷體" w:eastAsia="標楷體" w:hAnsi="標楷體" w:hint="eastAsia"/>
          <w:b/>
          <w:sz w:val="32"/>
          <w:szCs w:val="28"/>
        </w:rPr>
        <w:t>預期效益</w:t>
      </w:r>
      <w:r w:rsidR="00881769" w:rsidRPr="009406B0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_______</w:t>
      </w:r>
      <w:r w:rsidR="00BC6712" w:rsidRPr="009406B0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__________________________</w:t>
      </w:r>
      <w:r w:rsidR="00B051BF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__________</w:t>
      </w:r>
      <w:r w:rsidR="00BC6712" w:rsidRPr="009406B0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____</w:t>
      </w:r>
      <w:r w:rsidR="00B051BF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</w:t>
      </w:r>
      <w:r w:rsidR="00BC6712" w:rsidRPr="009406B0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</w:t>
      </w:r>
      <w:r w:rsidR="00881769" w:rsidRPr="009406B0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</w:t>
      </w:r>
      <w:r w:rsidR="00B051BF">
        <w:rPr>
          <w:rFonts w:ascii="標楷體" w:eastAsia="標楷體" w:hAnsi="標楷體" w:cs="Arial"/>
          <w:b/>
          <w:color w:val="000000" w:themeColor="text1"/>
          <w:sz w:val="32"/>
          <w:szCs w:val="32"/>
        </w:rPr>
        <w:t>5</w:t>
      </w:r>
    </w:p>
    <w:p w:rsidR="00B051BF" w:rsidRPr="009406B0" w:rsidRDefault="00B051BF" w:rsidP="00881769">
      <w:pPr>
        <w:widowControl/>
        <w:spacing w:after="160" w:line="259" w:lineRule="auto"/>
        <w:rPr>
          <w:rFonts w:ascii="標楷體" w:eastAsia="標楷體" w:hAnsi="標楷體" w:cs="Arial"/>
          <w:b/>
          <w:color w:val="000000" w:themeColor="text1"/>
          <w:sz w:val="32"/>
          <w:szCs w:val="32"/>
        </w:rPr>
      </w:pPr>
      <w:r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伍</w:t>
      </w:r>
      <w:r w:rsidRPr="009406B0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、</w:t>
      </w:r>
      <w:r w:rsidRPr="0026345A">
        <w:rPr>
          <w:rFonts w:ascii="標楷體" w:eastAsia="標楷體" w:hAnsi="標楷體" w:hint="eastAsia"/>
          <w:b/>
          <w:sz w:val="32"/>
          <w:szCs w:val="28"/>
          <w:shd w:val="clear" w:color="auto" w:fill="FFFFFF" w:themeFill="background1"/>
        </w:rPr>
        <w:t>設計作業要求</w:t>
      </w:r>
      <w:r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_______________________________________________6</w:t>
      </w:r>
    </w:p>
    <w:p w:rsidR="00881769" w:rsidRDefault="00B051BF" w:rsidP="00881769">
      <w:pPr>
        <w:widowControl/>
        <w:spacing w:after="160" w:line="259" w:lineRule="auto"/>
        <w:rPr>
          <w:rFonts w:ascii="標楷體" w:eastAsia="標楷體" w:hAnsi="標楷體" w:cs="Arial"/>
          <w:b/>
          <w:color w:val="000000" w:themeColor="text1"/>
          <w:sz w:val="32"/>
          <w:szCs w:val="32"/>
        </w:rPr>
      </w:pPr>
      <w:r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陸</w:t>
      </w:r>
      <w:r w:rsidR="00881769" w:rsidRPr="009406B0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、</w:t>
      </w:r>
      <w:r w:rsidR="00840322" w:rsidRPr="00840322">
        <w:rPr>
          <w:rFonts w:ascii="標楷體" w:eastAsia="標楷體" w:hAnsi="標楷體" w:hint="eastAsia"/>
          <w:b/>
          <w:sz w:val="32"/>
          <w:szCs w:val="28"/>
          <w:shd w:val="clear" w:color="auto" w:fill="FFFFFF" w:themeFill="background1"/>
        </w:rPr>
        <w:t>計畫執行工作內容及一般說明</w:t>
      </w:r>
      <w:r w:rsidR="00881769" w:rsidRPr="009406B0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____</w:t>
      </w:r>
      <w:r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_____</w:t>
      </w:r>
      <w:r w:rsidR="00881769" w:rsidRPr="009406B0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_______________________</w:t>
      </w:r>
      <w:r w:rsidR="00840322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_7</w:t>
      </w:r>
    </w:p>
    <w:p w:rsidR="00840322" w:rsidRDefault="00840322" w:rsidP="00840322">
      <w:pPr>
        <w:widowControl/>
        <w:spacing w:after="160" w:line="259" w:lineRule="auto"/>
        <w:rPr>
          <w:rFonts w:ascii="標楷體" w:eastAsia="標楷體" w:hAnsi="標楷體" w:cs="Arial"/>
          <w:b/>
          <w:color w:val="000000" w:themeColor="text1"/>
          <w:sz w:val="32"/>
          <w:szCs w:val="32"/>
        </w:rPr>
      </w:pPr>
      <w:r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柒</w:t>
      </w:r>
      <w:r w:rsidRPr="009406B0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、</w:t>
      </w:r>
      <w:r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約定事項</w:t>
      </w:r>
      <w:r w:rsidRPr="009406B0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__________________</w:t>
      </w:r>
      <w:r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_____</w:t>
      </w:r>
      <w:r w:rsidRPr="009406B0"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___________________________</w:t>
      </w:r>
      <w:r>
        <w:rPr>
          <w:rFonts w:ascii="標楷體" w:eastAsia="標楷體" w:hAnsi="標楷體" w:cs="Arial" w:hint="eastAsia"/>
          <w:b/>
          <w:color w:val="000000" w:themeColor="text1"/>
          <w:sz w:val="32"/>
          <w:szCs w:val="32"/>
        </w:rPr>
        <w:t>_9</w:t>
      </w:r>
    </w:p>
    <w:p w:rsidR="00840322" w:rsidRPr="00840322" w:rsidRDefault="00840322" w:rsidP="00881769">
      <w:pPr>
        <w:widowControl/>
        <w:spacing w:after="160" w:line="259" w:lineRule="auto"/>
        <w:rPr>
          <w:rFonts w:ascii="標楷體" w:eastAsia="標楷體" w:hAnsi="標楷體" w:cs="Arial"/>
          <w:b/>
          <w:color w:val="000000" w:themeColor="text1"/>
          <w:sz w:val="32"/>
          <w:szCs w:val="32"/>
        </w:rPr>
      </w:pPr>
    </w:p>
    <w:p w:rsidR="00881769" w:rsidRP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881769" w:rsidRDefault="00881769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626CB0" w:rsidRDefault="00626CB0" w:rsidP="00A278D2">
      <w:pPr>
        <w:snapToGrid w:val="0"/>
        <w:spacing w:afterLines="20" w:after="72"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6371D8" w:rsidRPr="00F4111F" w:rsidRDefault="00C4230F" w:rsidP="00C4230F">
      <w:pPr>
        <w:pStyle w:val="a3"/>
        <w:numPr>
          <w:ilvl w:val="0"/>
          <w:numId w:val="1"/>
        </w:numPr>
        <w:spacing w:line="240" w:lineRule="atLeast"/>
        <w:ind w:leftChars="0"/>
        <w:rPr>
          <w:rFonts w:ascii="標楷體" w:eastAsia="標楷體" w:hAnsi="標楷體"/>
          <w:b/>
          <w:sz w:val="32"/>
          <w:szCs w:val="28"/>
        </w:rPr>
      </w:pPr>
      <w:r w:rsidRPr="00F4111F">
        <w:rPr>
          <w:rFonts w:ascii="標楷體" w:eastAsia="標楷體" w:hAnsi="標楷體" w:hint="eastAsia"/>
          <w:b/>
          <w:sz w:val="32"/>
          <w:szCs w:val="28"/>
        </w:rPr>
        <w:lastRenderedPageBreak/>
        <w:t>計劃</w:t>
      </w:r>
      <w:r w:rsidR="00881769" w:rsidRPr="00F4111F">
        <w:rPr>
          <w:rFonts w:ascii="標楷體" w:eastAsia="標楷體" w:hAnsi="標楷體" w:hint="eastAsia"/>
          <w:b/>
          <w:sz w:val="32"/>
          <w:szCs w:val="28"/>
        </w:rPr>
        <w:t>內容摘要</w:t>
      </w:r>
    </w:p>
    <w:p w:rsidR="0016508A" w:rsidRDefault="006371D8" w:rsidP="0016508A">
      <w:pPr>
        <w:pStyle w:val="a3"/>
        <w:numPr>
          <w:ilvl w:val="0"/>
          <w:numId w:val="3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16508A">
        <w:rPr>
          <w:rFonts w:ascii="標楷體" w:eastAsia="標楷體" w:hAnsi="標楷體" w:hint="eastAsia"/>
          <w:sz w:val="28"/>
          <w:szCs w:val="28"/>
        </w:rPr>
        <w:t>國防醫學院三軍</w:t>
      </w:r>
      <w:r w:rsidR="00A278D2" w:rsidRPr="0016508A">
        <w:rPr>
          <w:rFonts w:ascii="標楷體" w:eastAsia="標楷體" w:hAnsi="標楷體" w:hint="eastAsia"/>
          <w:sz w:val="28"/>
          <w:szCs w:val="28"/>
        </w:rPr>
        <w:t>總醫院</w:t>
      </w:r>
      <w:r w:rsidRPr="0016508A">
        <w:rPr>
          <w:rFonts w:ascii="標楷體" w:eastAsia="標楷體" w:hAnsi="標楷體" w:hint="eastAsia"/>
          <w:sz w:val="28"/>
          <w:szCs w:val="28"/>
        </w:rPr>
        <w:t>松山分院</w:t>
      </w:r>
      <w:r w:rsidR="00A278D2" w:rsidRPr="0016508A">
        <w:rPr>
          <w:rFonts w:ascii="標楷體" w:eastAsia="標楷體" w:hAnsi="標楷體" w:hint="eastAsia"/>
          <w:sz w:val="28"/>
          <w:szCs w:val="28"/>
        </w:rPr>
        <w:t>（以下簡稱甲方）預劃於</w:t>
      </w:r>
      <w:r w:rsidR="00A278D2" w:rsidRPr="0016508A">
        <w:rPr>
          <w:rFonts w:ascii="標楷體" w:eastAsia="標楷體" w:hAnsi="標楷體"/>
          <w:sz w:val="28"/>
          <w:szCs w:val="28"/>
        </w:rPr>
        <w:t>110</w:t>
      </w:r>
      <w:r w:rsidR="00A278D2" w:rsidRPr="0016508A">
        <w:rPr>
          <w:rFonts w:ascii="標楷體" w:eastAsia="標楷體" w:hAnsi="標楷體" w:hint="eastAsia"/>
          <w:sz w:val="28"/>
          <w:szCs w:val="28"/>
        </w:rPr>
        <w:t>年度執行「</w:t>
      </w:r>
      <w:r w:rsidR="0052222F" w:rsidRPr="0016508A">
        <w:rPr>
          <w:rFonts w:ascii="標楷體" w:eastAsia="標楷體" w:hAnsi="標楷體" w:hint="eastAsia"/>
          <w:sz w:val="28"/>
          <w:szCs w:val="28"/>
        </w:rPr>
        <w:t>護理之家公共安全設施設備改善工程委託設計監造技術服務</w:t>
      </w:r>
      <w:r w:rsidR="00A278D2" w:rsidRPr="0016508A">
        <w:rPr>
          <w:rFonts w:ascii="標楷體" w:eastAsia="標楷體" w:hAnsi="標楷體" w:hint="eastAsia"/>
          <w:sz w:val="28"/>
          <w:szCs w:val="28"/>
        </w:rPr>
        <w:t>」，委託技術服務廠商（以下簡稱乙方）承攬辦理規劃設計（含技師專業簽證）、協辦招標與決標、監造服務及其他服務事項，公開邀請廠商提供</w:t>
      </w:r>
      <w:r w:rsidR="00881769" w:rsidRPr="0016508A">
        <w:rPr>
          <w:rFonts w:ascii="標楷體" w:eastAsia="標楷體" w:hAnsi="標楷體" w:hint="eastAsia"/>
          <w:sz w:val="28"/>
          <w:szCs w:val="28"/>
        </w:rPr>
        <w:t>報價單</w:t>
      </w:r>
      <w:r w:rsidR="00A278D2" w:rsidRPr="0016508A">
        <w:rPr>
          <w:rFonts w:ascii="標楷體" w:eastAsia="標楷體" w:hAnsi="標楷體" w:hint="eastAsia"/>
          <w:sz w:val="28"/>
          <w:szCs w:val="28"/>
        </w:rPr>
        <w:t>參選。</w:t>
      </w:r>
    </w:p>
    <w:p w:rsidR="0016508A" w:rsidRDefault="00731056" w:rsidP="0016508A">
      <w:pPr>
        <w:pStyle w:val="a3"/>
        <w:numPr>
          <w:ilvl w:val="0"/>
          <w:numId w:val="3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16508A">
        <w:rPr>
          <w:rFonts w:ascii="標楷體" w:eastAsia="標楷體" w:hAnsi="標楷體" w:hint="eastAsia"/>
          <w:sz w:val="28"/>
          <w:szCs w:val="28"/>
        </w:rPr>
        <w:t>乙方應依甲方委託</w:t>
      </w:r>
      <w:r w:rsidR="003108E6" w:rsidRPr="0016508A">
        <w:rPr>
          <w:rFonts w:ascii="標楷體" w:eastAsia="標楷體" w:hAnsi="標楷體" w:hint="eastAsia"/>
          <w:sz w:val="28"/>
          <w:szCs w:val="28"/>
        </w:rPr>
        <w:t>勞務</w:t>
      </w:r>
      <w:r w:rsidRPr="0016508A">
        <w:rPr>
          <w:rFonts w:ascii="標楷體" w:eastAsia="標楷體" w:hAnsi="標楷體" w:hint="eastAsia"/>
          <w:sz w:val="28"/>
          <w:szCs w:val="28"/>
        </w:rPr>
        <w:t>採購案從事規劃設計作業，其依法令須由執(開)業之專門職業及技術人員辦理者，應交由各該人員辦理，並依法辦理簽證。</w:t>
      </w:r>
    </w:p>
    <w:p w:rsidR="0016508A" w:rsidRPr="00F4111F" w:rsidRDefault="00456F2A" w:rsidP="0016508A">
      <w:pPr>
        <w:pStyle w:val="a3"/>
        <w:numPr>
          <w:ilvl w:val="0"/>
          <w:numId w:val="3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F4111F">
        <w:rPr>
          <w:rFonts w:ascii="標楷體" w:eastAsia="標楷體" w:hAnsi="標楷體" w:hint="eastAsia"/>
          <w:sz w:val="28"/>
          <w:szCs w:val="28"/>
        </w:rPr>
        <w:t>本計畫之改善目標包含</w:t>
      </w:r>
      <w:r w:rsidR="005A0EC6" w:rsidRPr="00F4111F">
        <w:rPr>
          <w:rFonts w:ascii="標楷體" w:eastAsia="標楷體" w:hAnsi="標楷體" w:hint="eastAsia"/>
          <w:sz w:val="28"/>
          <w:szCs w:val="28"/>
        </w:rPr>
        <w:t>電路設施汰換</w:t>
      </w:r>
      <w:r w:rsidR="006D0E06" w:rsidRPr="00F4111F">
        <w:rPr>
          <w:rFonts w:ascii="標楷體" w:eastAsia="標楷體" w:hAnsi="標楷體" w:hint="eastAsia"/>
          <w:sz w:val="28"/>
          <w:szCs w:val="28"/>
        </w:rPr>
        <w:t>，本項須經專業電氣人員或電機技師檢驗評估護理之家用電設備、電線、插座、開關等設施，經評估需汰換，應提供改善評估報告(含改善建議)以維護住民居住安全。</w:t>
      </w:r>
    </w:p>
    <w:p w:rsidR="0016508A" w:rsidRPr="00F4111F" w:rsidRDefault="005A0EC6" w:rsidP="0016508A">
      <w:pPr>
        <w:pStyle w:val="a3"/>
        <w:numPr>
          <w:ilvl w:val="0"/>
          <w:numId w:val="3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F4111F">
        <w:rPr>
          <w:rFonts w:ascii="標楷體" w:eastAsia="標楷體" w:hAnsi="標楷體" w:hint="eastAsia"/>
          <w:sz w:val="28"/>
          <w:szCs w:val="28"/>
        </w:rPr>
        <w:t>寢室隔間與樓板密接整修</w:t>
      </w:r>
      <w:r w:rsidR="00F14DCA" w:rsidRPr="00F4111F">
        <w:rPr>
          <w:rFonts w:ascii="標楷體" w:eastAsia="標楷體" w:hAnsi="標楷體" w:hint="eastAsia"/>
          <w:sz w:val="28"/>
          <w:szCs w:val="28"/>
        </w:rPr>
        <w:t>，本院</w:t>
      </w:r>
      <w:r w:rsidRPr="00F4111F">
        <w:rPr>
          <w:rFonts w:ascii="標楷體" w:eastAsia="標楷體" w:hAnsi="標楷體" w:hint="eastAsia"/>
          <w:sz w:val="28"/>
          <w:szCs w:val="28"/>
        </w:rPr>
        <w:t>為防止寢室起火之火煙不致蔓延至鄰接寢室，各寢室間隔牆天花板至樓板間，且有耐燃等級三級以上材料阻隔，達防止煙流竄之功能。該處之開口(如空調風管、管線)並應以同等性能(耐燃)或防火材料填塞阻隔。</w:t>
      </w:r>
    </w:p>
    <w:p w:rsidR="0016508A" w:rsidRPr="00F4111F" w:rsidRDefault="005A0EC6" w:rsidP="0016508A">
      <w:pPr>
        <w:pStyle w:val="a3"/>
        <w:numPr>
          <w:ilvl w:val="0"/>
          <w:numId w:val="3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F4111F">
        <w:rPr>
          <w:rFonts w:ascii="標楷體" w:eastAsia="標楷體" w:hAnsi="標楷體" w:hint="eastAsia"/>
          <w:sz w:val="28"/>
          <w:szCs w:val="28"/>
        </w:rPr>
        <w:t>設置119火災通報裝置</w:t>
      </w:r>
      <w:r w:rsidR="00F14DCA" w:rsidRPr="00F4111F">
        <w:rPr>
          <w:rFonts w:ascii="標楷體" w:eastAsia="標楷體" w:hAnsi="標楷體" w:hint="eastAsia"/>
          <w:sz w:val="28"/>
          <w:szCs w:val="28"/>
        </w:rPr>
        <w:t>，</w:t>
      </w:r>
      <w:r w:rsidRPr="00F4111F">
        <w:rPr>
          <w:rFonts w:ascii="標楷體" w:eastAsia="標楷體" w:hAnsi="標楷體" w:hint="eastAsia"/>
          <w:sz w:val="28"/>
          <w:szCs w:val="28"/>
        </w:rPr>
        <w:t>以於火災時即時通報消防局救災救護指揮中心，提升火災通報時效，降低延誤報案致生重大火災事故。前項119火災通報裝置應取得符合內政部107年5月23日內授消字第1070821866號令「119火災通報裝置認可基準」之型式認可通知書。</w:t>
      </w:r>
    </w:p>
    <w:p w:rsidR="00F14DCA" w:rsidRPr="00F4111F" w:rsidRDefault="005A0EC6" w:rsidP="0016508A">
      <w:pPr>
        <w:pStyle w:val="a3"/>
        <w:numPr>
          <w:ilvl w:val="0"/>
          <w:numId w:val="3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F4111F">
        <w:rPr>
          <w:rFonts w:ascii="標楷體" w:eastAsia="標楷體" w:hAnsi="標楷體" w:hint="eastAsia"/>
          <w:sz w:val="28"/>
          <w:szCs w:val="28"/>
        </w:rPr>
        <w:t>自動灑水設備，設置符合現行「各類場所消防安全設備設置標準」第17條應設置自動撒水設備或「水道連結型自動撒水設備設置基準」之一者，依火災風</w:t>
      </w:r>
      <w:r w:rsidRPr="00F4111F">
        <w:rPr>
          <w:rFonts w:ascii="標楷體" w:eastAsia="標楷體" w:hAnsi="標楷體" w:hint="eastAsia"/>
          <w:sz w:val="28"/>
          <w:szCs w:val="28"/>
        </w:rPr>
        <w:lastRenderedPageBreak/>
        <w:t>險及撒水設備提昇之可及性分析設置撒水設備，以控制或侷限火勢成長</w:t>
      </w:r>
      <w:r w:rsidR="00F14DCA" w:rsidRPr="00F4111F">
        <w:rPr>
          <w:rFonts w:ascii="標楷體" w:eastAsia="標楷體" w:hAnsi="標楷體" w:hint="eastAsia"/>
          <w:sz w:val="28"/>
          <w:szCs w:val="28"/>
        </w:rPr>
        <w:t>。</w:t>
      </w:r>
    </w:p>
    <w:p w:rsidR="00960B1E" w:rsidRPr="00707D41" w:rsidRDefault="00960B1E" w:rsidP="00707D41">
      <w:pPr>
        <w:pStyle w:val="a3"/>
        <w:numPr>
          <w:ilvl w:val="0"/>
          <w:numId w:val="1"/>
        </w:numPr>
        <w:spacing w:line="240" w:lineRule="atLeast"/>
        <w:ind w:leftChars="0"/>
        <w:rPr>
          <w:rFonts w:ascii="標楷體" w:eastAsia="標楷體" w:hAnsi="標楷體"/>
          <w:b/>
          <w:sz w:val="32"/>
          <w:szCs w:val="28"/>
        </w:rPr>
      </w:pPr>
      <w:r w:rsidRPr="00707D41">
        <w:rPr>
          <w:rFonts w:ascii="標楷體" w:eastAsia="標楷體" w:hAnsi="標楷體" w:hint="eastAsia"/>
          <w:b/>
          <w:sz w:val="32"/>
          <w:szCs w:val="28"/>
        </w:rPr>
        <w:t>本院目前使用概況</w:t>
      </w:r>
    </w:p>
    <w:p w:rsidR="00707D41" w:rsidRDefault="006D0E06" w:rsidP="00707D41">
      <w:pPr>
        <w:pStyle w:val="Default"/>
        <w:numPr>
          <w:ilvl w:val="1"/>
          <w:numId w:val="1"/>
        </w:numPr>
        <w:spacing w:line="480" w:lineRule="exact"/>
        <w:rPr>
          <w:rFonts w:eastAsia="標楷體"/>
          <w:color w:val="000000" w:themeColor="text1"/>
          <w:sz w:val="28"/>
        </w:rPr>
      </w:pPr>
      <w:r>
        <w:rPr>
          <w:rFonts w:eastAsia="標楷體" w:hint="eastAsia"/>
          <w:sz w:val="28"/>
        </w:rPr>
        <w:t>本院護理之家機構位於健康長青大樓，大樓於民國69年啟用至今已近40年，</w:t>
      </w:r>
      <w:r w:rsidRPr="007B10B8">
        <w:rPr>
          <w:rFonts w:eastAsia="標楷體" w:hint="eastAsia"/>
          <w:color w:val="000000" w:themeColor="text1"/>
          <w:sz w:val="28"/>
        </w:rPr>
        <w:t>近年來消防法規日益變化，為</w:t>
      </w:r>
      <w:r>
        <w:rPr>
          <w:rFonts w:eastAsia="標楷體" w:hint="eastAsia"/>
          <w:color w:val="000000" w:themeColor="text1"/>
          <w:sz w:val="28"/>
        </w:rPr>
        <w:t>因應相關消防法規，本院護理之家亦須逐年精進公共安全設施設備。</w:t>
      </w:r>
    </w:p>
    <w:p w:rsidR="006D0E06" w:rsidRDefault="006D0E06" w:rsidP="00707D41">
      <w:pPr>
        <w:pStyle w:val="Default"/>
        <w:numPr>
          <w:ilvl w:val="1"/>
          <w:numId w:val="1"/>
        </w:numPr>
        <w:spacing w:line="480" w:lineRule="exact"/>
        <w:rPr>
          <w:rFonts w:eastAsia="標楷體"/>
          <w:color w:val="000000" w:themeColor="text1"/>
          <w:sz w:val="28"/>
        </w:rPr>
      </w:pPr>
      <w:r w:rsidRPr="006D0E06">
        <w:rPr>
          <w:rFonts w:eastAsia="標楷體" w:hint="eastAsia"/>
          <w:color w:val="000000" w:themeColor="text1"/>
          <w:sz w:val="28"/>
        </w:rPr>
        <w:t>另本院於空軍總醫院時代即在松山區在地深耕，多數年長民眾長期於本院就診，同時面對高齡化社會的來臨，需更加理解護理之家機構營運管理上安全之重要性，尤其護理之家多數收容之住民為臥床、行動不便高齡者、精神病人，當遭遇火災發生時，如何於有限時間內，安全完善地移動收容住民，將是本院重點改善之處。</w:t>
      </w:r>
    </w:p>
    <w:p w:rsidR="00060CA8" w:rsidRPr="002A1A80" w:rsidRDefault="006D0E06" w:rsidP="00541F61">
      <w:pPr>
        <w:pStyle w:val="Default"/>
        <w:numPr>
          <w:ilvl w:val="1"/>
          <w:numId w:val="1"/>
        </w:numPr>
        <w:tabs>
          <w:tab w:val="left" w:pos="4275"/>
        </w:tabs>
        <w:spacing w:line="240" w:lineRule="atLeast"/>
        <w:rPr>
          <w:rFonts w:eastAsia="標楷體"/>
          <w:b/>
          <w:sz w:val="32"/>
          <w:szCs w:val="28"/>
        </w:rPr>
      </w:pPr>
      <w:r w:rsidRPr="002A1A80">
        <w:rPr>
          <w:rFonts w:eastAsia="標楷體" w:hint="eastAsia"/>
          <w:color w:val="000000" w:themeColor="text1"/>
          <w:sz w:val="28"/>
        </w:rPr>
        <w:t>本院護理之家目前共計56床，分別於3樓93病房及4樓94</w:t>
      </w:r>
      <w:r w:rsidR="003108E6">
        <w:rPr>
          <w:rFonts w:eastAsia="標楷體" w:hint="eastAsia"/>
          <w:color w:val="000000" w:themeColor="text1"/>
          <w:sz w:val="28"/>
        </w:rPr>
        <w:t>病房</w:t>
      </w:r>
      <w:r w:rsidRPr="002A1A80">
        <w:rPr>
          <w:rFonts w:eastAsia="標楷體" w:hint="eastAsia"/>
          <w:color w:val="000000" w:themeColor="text1"/>
          <w:sz w:val="28"/>
        </w:rPr>
        <w:t>，</w:t>
      </w:r>
      <w:r w:rsidR="003108E6">
        <w:rPr>
          <w:rFonts w:eastAsia="標楷體" w:hint="eastAsia"/>
          <w:color w:val="000000" w:themeColor="text1"/>
          <w:sz w:val="28"/>
        </w:rPr>
        <w:t>預於</w:t>
      </w:r>
      <w:r w:rsidRPr="002A1A80">
        <w:rPr>
          <w:rFonts w:eastAsia="標楷體" w:hint="eastAsia"/>
          <w:color w:val="000000" w:themeColor="text1"/>
          <w:sz w:val="28"/>
        </w:rPr>
        <w:t>110年底前辦理施工及相關驗收事宜。</w:t>
      </w:r>
    </w:p>
    <w:p w:rsidR="002A1A80" w:rsidRDefault="002A1A80" w:rsidP="002A1A80">
      <w:pPr>
        <w:pStyle w:val="Default"/>
        <w:tabs>
          <w:tab w:val="left" w:pos="4275"/>
        </w:tabs>
        <w:spacing w:line="240" w:lineRule="atLeast"/>
        <w:rPr>
          <w:rFonts w:eastAsia="標楷體"/>
          <w:color w:val="000000" w:themeColor="text1"/>
          <w:sz w:val="28"/>
        </w:rPr>
      </w:pPr>
    </w:p>
    <w:p w:rsidR="002A1A80" w:rsidRDefault="002A1A80" w:rsidP="002A1A80">
      <w:pPr>
        <w:pStyle w:val="Default"/>
        <w:tabs>
          <w:tab w:val="left" w:pos="4275"/>
        </w:tabs>
        <w:spacing w:line="240" w:lineRule="atLeast"/>
        <w:rPr>
          <w:rFonts w:eastAsia="標楷體"/>
          <w:color w:val="000000" w:themeColor="text1"/>
          <w:sz w:val="28"/>
        </w:rPr>
      </w:pPr>
    </w:p>
    <w:p w:rsidR="002A1A80" w:rsidRDefault="002A1A80" w:rsidP="002A1A80">
      <w:pPr>
        <w:pStyle w:val="Default"/>
        <w:tabs>
          <w:tab w:val="left" w:pos="4275"/>
        </w:tabs>
        <w:spacing w:line="240" w:lineRule="atLeast"/>
        <w:rPr>
          <w:rFonts w:eastAsia="標楷體"/>
          <w:color w:val="000000" w:themeColor="text1"/>
          <w:sz w:val="28"/>
        </w:rPr>
      </w:pPr>
    </w:p>
    <w:p w:rsidR="002A1A80" w:rsidRDefault="002A1A80" w:rsidP="002A1A80">
      <w:pPr>
        <w:pStyle w:val="Default"/>
        <w:tabs>
          <w:tab w:val="left" w:pos="4275"/>
        </w:tabs>
        <w:spacing w:line="240" w:lineRule="atLeast"/>
        <w:rPr>
          <w:rFonts w:eastAsia="標楷體"/>
          <w:color w:val="000000" w:themeColor="text1"/>
          <w:sz w:val="28"/>
        </w:rPr>
      </w:pPr>
    </w:p>
    <w:p w:rsidR="002A1A80" w:rsidRDefault="002A1A80" w:rsidP="002A1A80">
      <w:pPr>
        <w:pStyle w:val="Default"/>
        <w:tabs>
          <w:tab w:val="left" w:pos="4275"/>
        </w:tabs>
        <w:spacing w:line="240" w:lineRule="atLeast"/>
        <w:rPr>
          <w:rFonts w:eastAsia="標楷體"/>
          <w:color w:val="000000" w:themeColor="text1"/>
          <w:sz w:val="28"/>
        </w:rPr>
      </w:pPr>
    </w:p>
    <w:p w:rsidR="002A1A80" w:rsidRDefault="002A1A80" w:rsidP="002A1A80">
      <w:pPr>
        <w:pStyle w:val="Default"/>
        <w:tabs>
          <w:tab w:val="left" w:pos="4275"/>
        </w:tabs>
        <w:spacing w:line="240" w:lineRule="atLeast"/>
        <w:rPr>
          <w:rFonts w:eastAsia="標楷體"/>
          <w:color w:val="000000" w:themeColor="text1"/>
          <w:sz w:val="28"/>
        </w:rPr>
      </w:pPr>
    </w:p>
    <w:p w:rsidR="002A1A80" w:rsidRDefault="002A1A80" w:rsidP="002A1A80">
      <w:pPr>
        <w:pStyle w:val="Default"/>
        <w:tabs>
          <w:tab w:val="left" w:pos="4275"/>
        </w:tabs>
        <w:spacing w:line="240" w:lineRule="atLeast"/>
        <w:rPr>
          <w:rFonts w:eastAsia="標楷體"/>
          <w:color w:val="000000" w:themeColor="text1"/>
          <w:sz w:val="28"/>
        </w:rPr>
      </w:pPr>
    </w:p>
    <w:p w:rsidR="003108E6" w:rsidRPr="003108E6" w:rsidRDefault="003108E6" w:rsidP="002A1A80">
      <w:pPr>
        <w:pStyle w:val="Default"/>
        <w:tabs>
          <w:tab w:val="left" w:pos="4275"/>
        </w:tabs>
        <w:spacing w:line="240" w:lineRule="atLeast"/>
        <w:rPr>
          <w:rFonts w:eastAsia="標楷體"/>
          <w:color w:val="000000" w:themeColor="text1"/>
          <w:sz w:val="28"/>
        </w:rPr>
      </w:pPr>
    </w:p>
    <w:p w:rsidR="002A1A80" w:rsidRDefault="002A1A80" w:rsidP="002A1A80">
      <w:pPr>
        <w:pStyle w:val="Default"/>
        <w:tabs>
          <w:tab w:val="left" w:pos="4275"/>
        </w:tabs>
        <w:spacing w:line="240" w:lineRule="atLeast"/>
        <w:rPr>
          <w:rFonts w:eastAsia="標楷體"/>
          <w:color w:val="000000" w:themeColor="text1"/>
          <w:sz w:val="28"/>
        </w:rPr>
      </w:pPr>
    </w:p>
    <w:p w:rsidR="002A1A80" w:rsidRPr="002A1A80" w:rsidRDefault="002A1A80" w:rsidP="002A1A80">
      <w:pPr>
        <w:pStyle w:val="Default"/>
        <w:tabs>
          <w:tab w:val="left" w:pos="4275"/>
        </w:tabs>
        <w:spacing w:line="240" w:lineRule="atLeast"/>
        <w:rPr>
          <w:rFonts w:eastAsia="標楷體"/>
          <w:b/>
          <w:sz w:val="32"/>
          <w:szCs w:val="28"/>
        </w:rPr>
      </w:pPr>
    </w:p>
    <w:p w:rsidR="00A278D2" w:rsidRDefault="001345B0" w:rsidP="00A278D2">
      <w:pPr>
        <w:spacing w:line="240" w:lineRule="atLeast"/>
        <w:rPr>
          <w:rFonts w:ascii="標楷體" w:eastAsia="標楷體" w:hAnsi="標楷體"/>
          <w:b/>
          <w:sz w:val="32"/>
          <w:szCs w:val="28"/>
        </w:rPr>
      </w:pPr>
      <w:r>
        <w:rPr>
          <w:rFonts w:ascii="標楷體" w:eastAsia="標楷體" w:hAnsi="標楷體" w:hint="eastAsia"/>
          <w:b/>
          <w:sz w:val="32"/>
          <w:szCs w:val="28"/>
        </w:rPr>
        <w:lastRenderedPageBreak/>
        <w:t>參、</w:t>
      </w:r>
      <w:r w:rsidR="00C675F8">
        <w:rPr>
          <w:rFonts w:ascii="標楷體" w:eastAsia="標楷體" w:hAnsi="標楷體" w:hint="eastAsia"/>
          <w:b/>
          <w:sz w:val="32"/>
          <w:szCs w:val="28"/>
        </w:rPr>
        <w:t>預</w:t>
      </w:r>
      <w:r w:rsidR="00765BC3">
        <w:rPr>
          <w:rFonts w:ascii="標楷體" w:eastAsia="標楷體" w:hAnsi="標楷體" w:hint="eastAsia"/>
          <w:b/>
          <w:sz w:val="32"/>
          <w:szCs w:val="28"/>
        </w:rPr>
        <w:t>期績效指標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3"/>
        <w:gridCol w:w="2403"/>
        <w:gridCol w:w="969"/>
        <w:gridCol w:w="969"/>
        <w:gridCol w:w="969"/>
        <w:gridCol w:w="969"/>
        <w:gridCol w:w="969"/>
        <w:gridCol w:w="969"/>
      </w:tblGrid>
      <w:tr w:rsidR="00765BC3" w:rsidRPr="00424380" w:rsidTr="00782582">
        <w:trPr>
          <w:trHeight w:val="300"/>
          <w:tblHeader/>
          <w:jc w:val="center"/>
        </w:trPr>
        <w:tc>
          <w:tcPr>
            <w:tcW w:w="1057" w:type="pct"/>
            <w:vMerge w:val="restart"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505320">
              <w:rPr>
                <w:rFonts w:ascii="標楷體" w:eastAsia="標楷體" w:hAnsi="標楷體" w:hint="eastAsia"/>
                <w:b/>
                <w:sz w:val="26"/>
                <w:szCs w:val="26"/>
              </w:rPr>
              <w:t>關鍵績效指標</w:t>
            </w:r>
          </w:p>
        </w:tc>
        <w:tc>
          <w:tcPr>
            <w:tcW w:w="1153" w:type="pct"/>
            <w:vMerge w:val="restart"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505320">
              <w:rPr>
                <w:rFonts w:ascii="標楷體" w:eastAsia="標楷體" w:hAnsi="標楷體" w:hint="eastAsia"/>
                <w:b/>
                <w:sz w:val="26"/>
                <w:szCs w:val="26"/>
              </w:rPr>
              <w:t>評估標準</w:t>
            </w:r>
          </w:p>
        </w:tc>
        <w:tc>
          <w:tcPr>
            <w:tcW w:w="2790" w:type="pct"/>
            <w:gridSpan w:val="6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505320">
              <w:rPr>
                <w:rFonts w:ascii="標楷體" w:eastAsia="標楷體" w:hAnsi="標楷體" w:hint="eastAsia"/>
                <w:b/>
                <w:sz w:val="26"/>
                <w:szCs w:val="26"/>
              </w:rPr>
              <w:t>預定目標值</w:t>
            </w:r>
          </w:p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505320">
              <w:rPr>
                <w:rFonts w:ascii="標楷體" w:eastAsia="標楷體" w:hAnsi="標楷體" w:hint="eastAsia"/>
                <w:b/>
                <w:sz w:val="26"/>
                <w:szCs w:val="26"/>
              </w:rPr>
              <w:t>(完成率)</w:t>
            </w:r>
            <w:r w:rsidRPr="00505320">
              <w:rPr>
                <w:rFonts w:ascii="標楷體" w:eastAsia="標楷體" w:hAnsi="標楷體" w:hint="eastAsia"/>
                <w:sz w:val="26"/>
                <w:szCs w:val="26"/>
                <w:vertAlign w:val="superscript"/>
              </w:rPr>
              <w:t>註</w:t>
            </w:r>
          </w:p>
        </w:tc>
      </w:tr>
      <w:tr w:rsidR="00765BC3" w:rsidRPr="00424380" w:rsidTr="00F4111F">
        <w:trPr>
          <w:trHeight w:val="629"/>
          <w:tblHeader/>
          <w:jc w:val="center"/>
        </w:trPr>
        <w:tc>
          <w:tcPr>
            <w:tcW w:w="1057" w:type="pct"/>
            <w:vMerge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153" w:type="pct"/>
            <w:vMerge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:rsidR="00765BC3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110年</w:t>
            </w:r>
          </w:p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1</w:t>
            </w:r>
            <w:r w:rsidRPr="00505320">
              <w:rPr>
                <w:rFonts w:ascii="標楷體" w:eastAsia="標楷體" w:hAnsi="標楷體" w:hint="eastAsia"/>
                <w:b/>
                <w:sz w:val="26"/>
                <w:szCs w:val="26"/>
              </w:rPr>
              <w:t>月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765BC3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110年</w:t>
            </w:r>
          </w:p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2</w:t>
            </w:r>
            <w:r w:rsidRPr="00505320">
              <w:rPr>
                <w:rFonts w:ascii="標楷體" w:eastAsia="標楷體" w:hAnsi="標楷體" w:hint="eastAsia"/>
                <w:b/>
                <w:sz w:val="26"/>
                <w:szCs w:val="26"/>
              </w:rPr>
              <w:t>月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765BC3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110年</w:t>
            </w:r>
          </w:p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3</w:t>
            </w:r>
            <w:r w:rsidRPr="00505320">
              <w:rPr>
                <w:rFonts w:ascii="標楷體" w:eastAsia="標楷體" w:hAnsi="標楷體" w:hint="eastAsia"/>
                <w:b/>
                <w:sz w:val="26"/>
                <w:szCs w:val="26"/>
              </w:rPr>
              <w:t>月</w:t>
            </w:r>
          </w:p>
        </w:tc>
        <w:tc>
          <w:tcPr>
            <w:tcW w:w="465" w:type="pct"/>
            <w:shd w:val="clear" w:color="auto" w:fill="D9D9D9" w:themeFill="background1" w:themeFillShade="D9"/>
            <w:vAlign w:val="center"/>
          </w:tcPr>
          <w:p w:rsidR="00765BC3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110年</w:t>
            </w:r>
          </w:p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5月</w:t>
            </w:r>
          </w:p>
        </w:tc>
        <w:tc>
          <w:tcPr>
            <w:tcW w:w="465" w:type="pct"/>
            <w:shd w:val="clear" w:color="auto" w:fill="D9D9D9" w:themeFill="background1" w:themeFillShade="D9"/>
            <w:vAlign w:val="center"/>
          </w:tcPr>
          <w:p w:rsidR="00765BC3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110年</w:t>
            </w:r>
          </w:p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8月</w:t>
            </w:r>
          </w:p>
        </w:tc>
        <w:tc>
          <w:tcPr>
            <w:tcW w:w="465" w:type="pct"/>
            <w:shd w:val="clear" w:color="auto" w:fill="D9D9D9" w:themeFill="background1" w:themeFillShade="D9"/>
            <w:vAlign w:val="center"/>
          </w:tcPr>
          <w:p w:rsidR="00765BC3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110年</w:t>
            </w:r>
          </w:p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12月</w:t>
            </w:r>
          </w:p>
        </w:tc>
      </w:tr>
      <w:tr w:rsidR="00765BC3" w:rsidRPr="00424380" w:rsidTr="00F4111F">
        <w:trPr>
          <w:trHeight w:val="840"/>
          <w:jc w:val="center"/>
        </w:trPr>
        <w:tc>
          <w:tcPr>
            <w:tcW w:w="1057" w:type="pct"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05320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1.</w:t>
            </w:r>
            <w:r w:rsidRPr="00505320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 xml:space="preserve"> </w:t>
            </w:r>
            <w:r w:rsidRPr="00505320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完成修訂相關計畫</w:t>
            </w:r>
          </w:p>
        </w:tc>
        <w:tc>
          <w:tcPr>
            <w:tcW w:w="1153" w:type="pct"/>
            <w:tcBorders>
              <w:tl2br w:val="nil"/>
            </w:tcBorders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05320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所訂各年度補助申請家數目標之合理性、可行性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100%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465" w:type="pct"/>
            <w:vAlign w:val="center"/>
          </w:tcPr>
          <w:p w:rsidR="00765BC3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465" w:type="pct"/>
            <w:vAlign w:val="center"/>
          </w:tcPr>
          <w:p w:rsidR="00765BC3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465" w:type="pct"/>
            <w:vAlign w:val="center"/>
          </w:tcPr>
          <w:p w:rsidR="00765BC3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765BC3" w:rsidRPr="00424380" w:rsidTr="00F4111F">
        <w:trPr>
          <w:trHeight w:val="910"/>
          <w:jc w:val="center"/>
        </w:trPr>
        <w:tc>
          <w:tcPr>
            <w:tcW w:w="1057" w:type="pct"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05320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2. 完成轄內護理之家機構公共安全風險評估及需求推估</w:t>
            </w:r>
          </w:p>
        </w:tc>
        <w:tc>
          <w:tcPr>
            <w:tcW w:w="11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05320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風險評估及需求推估之適當與充足性，需求推估之合理性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50%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100%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465" w:type="pct"/>
            <w:vAlign w:val="center"/>
          </w:tcPr>
          <w:p w:rsidR="00765BC3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465" w:type="pct"/>
            <w:vAlign w:val="center"/>
          </w:tcPr>
          <w:p w:rsidR="00765BC3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465" w:type="pct"/>
            <w:vAlign w:val="center"/>
          </w:tcPr>
          <w:p w:rsidR="00765BC3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765BC3" w:rsidRPr="00424380" w:rsidTr="00F4111F">
        <w:trPr>
          <w:cantSplit/>
          <w:trHeight w:val="983"/>
          <w:jc w:val="center"/>
        </w:trPr>
        <w:tc>
          <w:tcPr>
            <w:tcW w:w="1057" w:type="pct"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05320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3. </w:t>
            </w:r>
            <w:r w:rsidRPr="00505320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訂有護理之家機構公共安全設施設備補助優先順序(原則)</w:t>
            </w:r>
          </w:p>
        </w:tc>
        <w:tc>
          <w:tcPr>
            <w:tcW w:w="1153" w:type="pct"/>
            <w:shd w:val="clear" w:color="auto" w:fill="auto"/>
            <w:vAlign w:val="center"/>
          </w:tcPr>
          <w:p w:rsidR="00765BC3" w:rsidRPr="00505320" w:rsidRDefault="00765BC3" w:rsidP="00782582">
            <w:pPr>
              <w:pStyle w:val="Default"/>
              <w:jc w:val="both"/>
              <w:rPr>
                <w:rFonts w:eastAsia="標楷體" w:cstheme="minorBidi"/>
                <w:color w:val="000000" w:themeColor="text1"/>
                <w:kern w:val="2"/>
                <w:sz w:val="26"/>
                <w:szCs w:val="26"/>
              </w:rPr>
            </w:pPr>
            <w:r w:rsidRPr="00505320">
              <w:rPr>
                <w:rFonts w:eastAsia="標楷體" w:hint="eastAsia"/>
                <w:color w:val="000000" w:themeColor="text1"/>
                <w:sz w:val="26"/>
                <w:szCs w:val="26"/>
              </w:rPr>
              <w:t>補助優先順序排列之適當性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50%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100%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465" w:type="pct"/>
            <w:vAlign w:val="center"/>
          </w:tcPr>
          <w:p w:rsidR="00765BC3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465" w:type="pct"/>
            <w:vAlign w:val="center"/>
          </w:tcPr>
          <w:p w:rsidR="00765BC3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465" w:type="pct"/>
            <w:vAlign w:val="center"/>
          </w:tcPr>
          <w:p w:rsidR="00765BC3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765BC3" w:rsidRPr="00424380" w:rsidTr="00F4111F">
        <w:trPr>
          <w:cantSplit/>
          <w:trHeight w:val="983"/>
          <w:jc w:val="center"/>
        </w:trPr>
        <w:tc>
          <w:tcPr>
            <w:tcW w:w="1057" w:type="pct"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05320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4.補助經費執行率</w:t>
            </w:r>
          </w:p>
        </w:tc>
        <w:tc>
          <w:tcPr>
            <w:tcW w:w="1153" w:type="pct"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05320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(實際核銷率/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總</w:t>
            </w:r>
            <w:r w:rsidRPr="00505320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核定經費)×100%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20%</w:t>
            </w:r>
          </w:p>
        </w:tc>
        <w:tc>
          <w:tcPr>
            <w:tcW w:w="465" w:type="pct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40%</w:t>
            </w:r>
          </w:p>
        </w:tc>
        <w:tc>
          <w:tcPr>
            <w:tcW w:w="465" w:type="pct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80%</w:t>
            </w:r>
          </w:p>
        </w:tc>
        <w:tc>
          <w:tcPr>
            <w:tcW w:w="465" w:type="pct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100%</w:t>
            </w:r>
          </w:p>
        </w:tc>
      </w:tr>
      <w:tr w:rsidR="00765BC3" w:rsidRPr="00424380" w:rsidTr="00F4111F">
        <w:trPr>
          <w:cantSplit/>
          <w:trHeight w:val="840"/>
          <w:jc w:val="center"/>
        </w:trPr>
        <w:tc>
          <w:tcPr>
            <w:tcW w:w="1057" w:type="pct"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05320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5施作執行率</w:t>
            </w:r>
          </w:p>
        </w:tc>
        <w:tc>
          <w:tcPr>
            <w:tcW w:w="1153" w:type="pct"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05320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經專業人員評估、進行施作、完成審核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465" w:type="pct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40%</w:t>
            </w:r>
          </w:p>
        </w:tc>
        <w:tc>
          <w:tcPr>
            <w:tcW w:w="465" w:type="pct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80%</w:t>
            </w:r>
          </w:p>
        </w:tc>
        <w:tc>
          <w:tcPr>
            <w:tcW w:w="465" w:type="pct"/>
            <w:vAlign w:val="center"/>
          </w:tcPr>
          <w:p w:rsidR="00765BC3" w:rsidRPr="00505320" w:rsidRDefault="00765BC3" w:rsidP="00782582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100%</w:t>
            </w:r>
          </w:p>
        </w:tc>
      </w:tr>
    </w:tbl>
    <w:p w:rsidR="00765BC3" w:rsidRDefault="00765BC3" w:rsidP="00A278D2">
      <w:pPr>
        <w:spacing w:line="240" w:lineRule="atLeast"/>
        <w:rPr>
          <w:rFonts w:ascii="標楷體" w:eastAsia="標楷體" w:hAnsi="標楷體"/>
          <w:b/>
          <w:sz w:val="32"/>
          <w:szCs w:val="28"/>
        </w:rPr>
      </w:pPr>
    </w:p>
    <w:p w:rsidR="0026345A" w:rsidRDefault="0026345A" w:rsidP="0026345A">
      <w:pPr>
        <w:spacing w:line="240" w:lineRule="atLeast"/>
        <w:rPr>
          <w:rFonts w:ascii="標楷體" w:eastAsia="標楷體" w:hAnsi="標楷體"/>
          <w:b/>
          <w:sz w:val="32"/>
          <w:szCs w:val="28"/>
        </w:rPr>
      </w:pPr>
      <w:r>
        <w:rPr>
          <w:rFonts w:ascii="標楷體" w:eastAsia="標楷體" w:hAnsi="標楷體" w:hint="eastAsia"/>
          <w:b/>
          <w:sz w:val="32"/>
          <w:szCs w:val="28"/>
        </w:rPr>
        <w:t>肆、預期效益</w:t>
      </w:r>
    </w:p>
    <w:p w:rsidR="0026345A" w:rsidRDefault="00707D41" w:rsidP="0026345A">
      <w:pPr>
        <w:spacing w:line="600" w:lineRule="exact"/>
        <w:rPr>
          <w:rFonts w:ascii="標楷體" w:eastAsia="標楷體" w:hAnsi="標楷體"/>
          <w:sz w:val="28"/>
          <w:szCs w:val="26"/>
        </w:rPr>
      </w:pPr>
      <w:r>
        <w:rPr>
          <w:rFonts w:ascii="標楷體" w:eastAsia="標楷體" w:hAnsi="標楷體" w:hint="eastAsia"/>
          <w:sz w:val="28"/>
          <w:szCs w:val="26"/>
        </w:rPr>
        <w:t xml:space="preserve">    </w:t>
      </w:r>
      <w:r w:rsidR="0026345A">
        <w:rPr>
          <w:rFonts w:ascii="標楷體" w:eastAsia="標楷體" w:hAnsi="標楷體" w:hint="eastAsia"/>
          <w:sz w:val="28"/>
          <w:szCs w:val="26"/>
        </w:rPr>
        <w:t>改善本院</w:t>
      </w:r>
      <w:r w:rsidR="0026345A" w:rsidRPr="00C62345">
        <w:rPr>
          <w:rFonts w:ascii="標楷體" w:eastAsia="標楷體" w:hAnsi="標楷體" w:hint="eastAsia"/>
          <w:sz w:val="28"/>
          <w:szCs w:val="26"/>
        </w:rPr>
        <w:t>既有護理之家機構</w:t>
      </w:r>
      <w:r w:rsidR="0026345A">
        <w:rPr>
          <w:rFonts w:ascii="標楷體" w:eastAsia="標楷體" w:hAnsi="標楷體" w:hint="eastAsia"/>
          <w:sz w:val="28"/>
          <w:szCs w:val="26"/>
        </w:rPr>
        <w:t>於</w:t>
      </w:r>
      <w:r w:rsidR="0026345A" w:rsidRPr="00C62345">
        <w:rPr>
          <w:rFonts w:ascii="標楷體" w:eastAsia="標楷體" w:hAnsi="標楷體" w:hint="eastAsia"/>
          <w:sz w:val="28"/>
          <w:szCs w:val="26"/>
        </w:rPr>
        <w:t>火災時</w:t>
      </w:r>
      <w:r w:rsidR="0026345A">
        <w:rPr>
          <w:rFonts w:ascii="標楷體" w:eastAsia="標楷體" w:hAnsi="標楷體" w:hint="eastAsia"/>
          <w:sz w:val="28"/>
          <w:szCs w:val="26"/>
        </w:rPr>
        <w:t>得</w:t>
      </w:r>
      <w:r w:rsidR="0026345A" w:rsidRPr="00C62345">
        <w:rPr>
          <w:rFonts w:ascii="標楷體" w:eastAsia="標楷體" w:hAnsi="標楷體" w:hint="eastAsia"/>
          <w:sz w:val="28"/>
          <w:szCs w:val="26"/>
        </w:rPr>
        <w:t>自主滅火及</w:t>
      </w:r>
      <w:r w:rsidR="0026345A">
        <w:rPr>
          <w:rFonts w:ascii="標楷體" w:eastAsia="標楷體" w:hAnsi="標楷體" w:hint="eastAsia"/>
          <w:sz w:val="28"/>
          <w:szCs w:val="26"/>
        </w:rPr>
        <w:t>強化</w:t>
      </w:r>
      <w:r w:rsidR="0026345A" w:rsidRPr="00C62345">
        <w:rPr>
          <w:rFonts w:ascii="標楷體" w:eastAsia="標楷體" w:hAnsi="標楷體" w:hint="eastAsia"/>
          <w:sz w:val="28"/>
          <w:szCs w:val="26"/>
        </w:rPr>
        <w:t>即時通報性能，降低火災致災風險，</w:t>
      </w:r>
      <w:r w:rsidR="0026345A">
        <w:rPr>
          <w:rFonts w:ascii="標楷體" w:eastAsia="標楷體" w:hAnsi="標楷體" w:hint="eastAsia"/>
          <w:sz w:val="28"/>
          <w:szCs w:val="26"/>
        </w:rPr>
        <w:t>並</w:t>
      </w:r>
      <w:r w:rsidR="0026345A" w:rsidRPr="00272D38">
        <w:rPr>
          <w:rFonts w:ascii="標楷體" w:eastAsia="標楷體" w:hAnsi="標楷體" w:hint="eastAsia"/>
          <w:sz w:val="28"/>
          <w:szCs w:val="26"/>
        </w:rPr>
        <w:t>強化護理之家機構之公共安全設施設備，防止火煙蔓延</w:t>
      </w:r>
      <w:r w:rsidR="0026345A" w:rsidRPr="00C62345">
        <w:rPr>
          <w:rFonts w:ascii="標楷體" w:eastAsia="標楷體" w:hAnsi="標楷體" w:hint="eastAsia"/>
          <w:sz w:val="28"/>
          <w:szCs w:val="26"/>
        </w:rPr>
        <w:t>以保障住民、護理及相關工作人員之生命安全。</w:t>
      </w:r>
    </w:p>
    <w:p w:rsidR="0026345A" w:rsidRPr="0026345A" w:rsidRDefault="0026345A" w:rsidP="0026345A">
      <w:pPr>
        <w:spacing w:line="240" w:lineRule="atLeast"/>
        <w:rPr>
          <w:rFonts w:ascii="標楷體" w:eastAsia="標楷體" w:hAnsi="標楷體"/>
          <w:b/>
          <w:sz w:val="32"/>
          <w:szCs w:val="28"/>
        </w:rPr>
      </w:pPr>
    </w:p>
    <w:p w:rsidR="0026345A" w:rsidRDefault="0026345A" w:rsidP="0026345A">
      <w:pPr>
        <w:spacing w:line="240" w:lineRule="atLeast"/>
        <w:rPr>
          <w:rFonts w:ascii="標楷體" w:eastAsia="標楷體" w:hAnsi="標楷體"/>
          <w:b/>
          <w:sz w:val="32"/>
          <w:szCs w:val="28"/>
        </w:rPr>
      </w:pPr>
    </w:p>
    <w:p w:rsidR="0026345A" w:rsidRDefault="0026345A" w:rsidP="0026345A">
      <w:pPr>
        <w:spacing w:line="240" w:lineRule="atLeast"/>
        <w:rPr>
          <w:rFonts w:ascii="標楷體" w:eastAsia="標楷體" w:hAnsi="標楷體"/>
          <w:b/>
          <w:sz w:val="32"/>
          <w:szCs w:val="28"/>
        </w:rPr>
      </w:pPr>
    </w:p>
    <w:p w:rsidR="0026345A" w:rsidRDefault="0026345A" w:rsidP="0026345A">
      <w:pPr>
        <w:spacing w:line="240" w:lineRule="atLeast"/>
        <w:rPr>
          <w:rFonts w:ascii="標楷體" w:eastAsia="標楷體" w:hAnsi="標楷體"/>
          <w:b/>
          <w:sz w:val="32"/>
          <w:szCs w:val="28"/>
        </w:rPr>
      </w:pPr>
    </w:p>
    <w:p w:rsidR="0026345A" w:rsidRPr="0026345A" w:rsidRDefault="0026345A" w:rsidP="0026345A">
      <w:pPr>
        <w:spacing w:line="240" w:lineRule="atLeast"/>
        <w:rPr>
          <w:rFonts w:ascii="標楷體" w:eastAsia="標楷體" w:hAnsi="標楷體"/>
          <w:b/>
          <w:sz w:val="32"/>
          <w:szCs w:val="28"/>
        </w:rPr>
      </w:pPr>
    </w:p>
    <w:p w:rsidR="004F38E5" w:rsidRPr="0026345A" w:rsidRDefault="0026345A" w:rsidP="00A278D2">
      <w:pPr>
        <w:spacing w:line="240" w:lineRule="atLeast"/>
        <w:rPr>
          <w:rFonts w:ascii="標楷體" w:eastAsia="標楷體" w:hAnsi="標楷體"/>
          <w:b/>
          <w:sz w:val="32"/>
          <w:szCs w:val="28"/>
          <w:shd w:val="clear" w:color="auto" w:fill="FFFFFF" w:themeFill="background1"/>
        </w:rPr>
      </w:pPr>
      <w:r w:rsidRPr="0026345A">
        <w:rPr>
          <w:rFonts w:ascii="標楷體" w:eastAsia="標楷體" w:hAnsi="標楷體" w:hint="eastAsia"/>
          <w:b/>
          <w:sz w:val="32"/>
          <w:szCs w:val="28"/>
          <w:shd w:val="clear" w:color="auto" w:fill="FFFFFF" w:themeFill="background1"/>
        </w:rPr>
        <w:lastRenderedPageBreak/>
        <w:t>伍</w:t>
      </w:r>
      <w:r w:rsidR="004F38E5" w:rsidRPr="0026345A">
        <w:rPr>
          <w:rFonts w:ascii="標楷體" w:eastAsia="標楷體" w:hAnsi="標楷體" w:hint="eastAsia"/>
          <w:b/>
          <w:sz w:val="32"/>
          <w:szCs w:val="28"/>
          <w:shd w:val="clear" w:color="auto" w:fill="FFFFFF" w:themeFill="background1"/>
        </w:rPr>
        <w:t>、設計作業要求</w:t>
      </w:r>
    </w:p>
    <w:p w:rsidR="0016508A" w:rsidRDefault="0016508A" w:rsidP="00A278D2">
      <w:pPr>
        <w:spacing w:line="240" w:lineRule="atLeast"/>
        <w:rPr>
          <w:rFonts w:ascii="標楷體" w:eastAsia="標楷體" w:hAnsi="標楷體"/>
          <w:sz w:val="28"/>
          <w:szCs w:val="28"/>
          <w:shd w:val="clear" w:color="auto" w:fill="FFFFFF" w:themeFill="background1"/>
        </w:rPr>
      </w:pPr>
      <w:r>
        <w:rPr>
          <w:rFonts w:ascii="標楷體" w:eastAsia="標楷體" w:hAnsi="標楷體" w:hint="eastAsia"/>
          <w:sz w:val="28"/>
          <w:szCs w:val="28"/>
          <w:shd w:val="clear" w:color="auto" w:fill="FFFFFF" w:themeFill="background1"/>
        </w:rPr>
        <w:t xml:space="preserve">  </w:t>
      </w:r>
      <w:r w:rsidR="00A36939" w:rsidRPr="0026345A">
        <w:rPr>
          <w:rFonts w:ascii="標楷體" w:eastAsia="標楷體" w:hAnsi="標楷體" w:hint="eastAsia"/>
          <w:sz w:val="28"/>
          <w:szCs w:val="28"/>
          <w:shd w:val="clear" w:color="auto" w:fill="FFFFFF" w:themeFill="background1"/>
        </w:rPr>
        <w:t>一、技術服務廠商應視</w:t>
      </w:r>
      <w:r w:rsidR="00CB0970" w:rsidRPr="0026345A">
        <w:rPr>
          <w:rFonts w:ascii="標楷體" w:eastAsia="標楷體" w:hAnsi="標楷體" w:hint="eastAsia"/>
          <w:sz w:val="28"/>
          <w:szCs w:val="28"/>
          <w:shd w:val="clear" w:color="auto" w:fill="FFFFFF" w:themeFill="background1"/>
        </w:rPr>
        <w:t>財物</w:t>
      </w:r>
      <w:r w:rsidR="00A36939" w:rsidRPr="0026345A">
        <w:rPr>
          <w:rFonts w:ascii="標楷體" w:eastAsia="標楷體" w:hAnsi="標楷體" w:hint="eastAsia"/>
          <w:sz w:val="28"/>
          <w:szCs w:val="28"/>
          <w:shd w:val="clear" w:color="auto" w:fill="FFFFFF" w:themeFill="background1"/>
        </w:rPr>
        <w:t>採購</w:t>
      </w:r>
      <w:r w:rsidR="00A278D2" w:rsidRPr="0026345A">
        <w:rPr>
          <w:rFonts w:ascii="標楷體" w:eastAsia="標楷體" w:hAnsi="標楷體" w:hint="eastAsia"/>
          <w:sz w:val="28"/>
          <w:szCs w:val="28"/>
          <w:shd w:val="clear" w:color="auto" w:fill="FFFFFF" w:themeFill="background1"/>
        </w:rPr>
        <w:t>執行需要，於規定時間提供本院完整詳細設計資</w:t>
      </w:r>
    </w:p>
    <w:p w:rsidR="00A278D2" w:rsidRPr="0026345A" w:rsidRDefault="0016508A" w:rsidP="00A278D2">
      <w:pPr>
        <w:spacing w:line="240" w:lineRule="atLeast"/>
        <w:rPr>
          <w:rFonts w:ascii="標楷體" w:eastAsia="標楷體" w:hAnsi="標楷體"/>
          <w:sz w:val="28"/>
          <w:szCs w:val="28"/>
          <w:shd w:val="clear" w:color="auto" w:fill="FFFFFF" w:themeFill="background1"/>
        </w:rPr>
      </w:pPr>
      <w:r>
        <w:rPr>
          <w:rFonts w:ascii="標楷體" w:eastAsia="標楷體" w:hAnsi="標楷體" w:hint="eastAsia"/>
          <w:sz w:val="28"/>
          <w:szCs w:val="28"/>
          <w:shd w:val="clear" w:color="auto" w:fill="FFFFFF" w:themeFill="background1"/>
        </w:rPr>
        <w:t xml:space="preserve">      </w:t>
      </w:r>
      <w:r w:rsidR="00A278D2" w:rsidRPr="0026345A">
        <w:rPr>
          <w:rFonts w:ascii="標楷體" w:eastAsia="標楷體" w:hAnsi="標楷體" w:hint="eastAsia"/>
          <w:sz w:val="28"/>
          <w:szCs w:val="28"/>
          <w:shd w:val="clear" w:color="auto" w:fill="FFFFFF" w:themeFill="background1"/>
        </w:rPr>
        <w:t>料；通常至少包含以下內容：</w:t>
      </w:r>
    </w:p>
    <w:p w:rsidR="0016508A" w:rsidRPr="0016508A" w:rsidRDefault="007A3F56" w:rsidP="0016508A">
      <w:pPr>
        <w:pStyle w:val="a3"/>
        <w:numPr>
          <w:ilvl w:val="1"/>
          <w:numId w:val="3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  <w:shd w:val="clear" w:color="auto" w:fill="FFFFFF" w:themeFill="background1"/>
        </w:rPr>
      </w:pPr>
      <w:r w:rsidRPr="0016508A">
        <w:rPr>
          <w:rFonts w:ascii="標楷體" w:eastAsia="標楷體" w:hAnsi="標楷體" w:hint="eastAsia"/>
          <w:sz w:val="28"/>
          <w:szCs w:val="28"/>
          <w:shd w:val="clear" w:color="auto" w:fill="FFFFFF" w:themeFill="background1"/>
        </w:rPr>
        <w:t>設計區域</w:t>
      </w:r>
      <w:r w:rsidR="00A278D2" w:rsidRPr="0016508A">
        <w:rPr>
          <w:rFonts w:ascii="標楷體" w:eastAsia="標楷體" w:hAnsi="標楷體" w:hint="eastAsia"/>
          <w:sz w:val="28"/>
          <w:szCs w:val="28"/>
          <w:shd w:val="clear" w:color="auto" w:fill="FFFFFF" w:themeFill="background1"/>
        </w:rPr>
        <w:t>平面圖：標示整修標的位置及與周邊環境設施相對關係</w:t>
      </w:r>
      <w:r w:rsidR="0026345A" w:rsidRPr="0016508A">
        <w:rPr>
          <w:rFonts w:ascii="標楷體" w:eastAsia="標楷體" w:hAnsi="標楷體" w:hint="eastAsia"/>
          <w:sz w:val="28"/>
          <w:szCs w:val="28"/>
          <w:shd w:val="clear" w:color="auto" w:fill="FFFFFF" w:themeFill="background1"/>
        </w:rPr>
        <w:t>。</w:t>
      </w:r>
    </w:p>
    <w:p w:rsidR="0016508A" w:rsidRDefault="00A36939" w:rsidP="00A278D2">
      <w:pPr>
        <w:pStyle w:val="a3"/>
        <w:numPr>
          <w:ilvl w:val="1"/>
          <w:numId w:val="3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  <w:shd w:val="clear" w:color="auto" w:fill="FFFFFF" w:themeFill="background1"/>
        </w:rPr>
      </w:pPr>
      <w:r w:rsidRPr="0016508A">
        <w:rPr>
          <w:rFonts w:ascii="標楷體" w:eastAsia="標楷體" w:hAnsi="標楷體" w:hint="eastAsia"/>
          <w:sz w:val="28"/>
          <w:szCs w:val="28"/>
          <w:shd w:val="clear" w:color="auto" w:fill="FFFFFF" w:themeFill="background1"/>
        </w:rPr>
        <w:t>設備安裝標的現況圖：包括分層平面圖及有關設備安裝</w:t>
      </w:r>
      <w:r w:rsidR="00A278D2" w:rsidRPr="0016508A">
        <w:rPr>
          <w:rFonts w:ascii="標楷體" w:eastAsia="標楷體" w:hAnsi="標楷體" w:hint="eastAsia"/>
          <w:sz w:val="28"/>
          <w:szCs w:val="28"/>
          <w:shd w:val="clear" w:color="auto" w:fill="FFFFFF" w:themeFill="background1"/>
        </w:rPr>
        <w:t>之各向立面圖（剖面圖）；應將</w:t>
      </w:r>
      <w:r w:rsidR="00A278D2" w:rsidRPr="0016508A">
        <w:rPr>
          <w:rFonts w:ascii="標楷體" w:eastAsia="標楷體" w:hAnsi="標楷體" w:hint="eastAsia"/>
          <w:sz w:val="28"/>
          <w:szCs w:val="28"/>
        </w:rPr>
        <w:t>待修</w:t>
      </w:r>
      <w:r w:rsidR="00A278D2" w:rsidRPr="0016508A">
        <w:rPr>
          <w:rFonts w:ascii="標楷體" w:eastAsia="標楷體" w:hAnsi="標楷體" w:hint="eastAsia"/>
          <w:sz w:val="28"/>
          <w:szCs w:val="28"/>
          <w:shd w:val="clear" w:color="auto" w:fill="FFFFFF" w:themeFill="background1"/>
        </w:rPr>
        <w:t>現況（打除、開口、設施遷移前）於現況圖上詳細標繪說明（線條粗細、斜線、顏色深淺強化表示）。</w:t>
      </w:r>
    </w:p>
    <w:p w:rsidR="0016508A" w:rsidRDefault="00A36939" w:rsidP="00A278D2">
      <w:pPr>
        <w:pStyle w:val="a3"/>
        <w:numPr>
          <w:ilvl w:val="1"/>
          <w:numId w:val="3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  <w:shd w:val="clear" w:color="auto" w:fill="FFFFFF" w:themeFill="background1"/>
        </w:rPr>
      </w:pPr>
      <w:r w:rsidRPr="0016508A">
        <w:rPr>
          <w:rFonts w:ascii="標楷體" w:eastAsia="標楷體" w:hAnsi="標楷體" w:hint="eastAsia"/>
          <w:sz w:val="28"/>
          <w:szCs w:val="28"/>
          <w:shd w:val="clear" w:color="auto" w:fill="FFFFFF" w:themeFill="background1"/>
        </w:rPr>
        <w:t>設備安裝</w:t>
      </w:r>
      <w:r w:rsidR="00A278D2" w:rsidRPr="0016508A">
        <w:rPr>
          <w:rFonts w:ascii="標楷體" w:eastAsia="標楷體" w:hAnsi="標楷體" w:hint="eastAsia"/>
          <w:sz w:val="28"/>
          <w:szCs w:val="28"/>
          <w:shd w:val="clear" w:color="auto" w:fill="FFFFFF" w:themeFill="background1"/>
        </w:rPr>
        <w:t>標的完成圖：包括分層平面圖及有關</w:t>
      </w:r>
      <w:r w:rsidRPr="0016508A">
        <w:rPr>
          <w:rFonts w:ascii="標楷體" w:eastAsia="標楷體" w:hAnsi="標楷體" w:hint="eastAsia"/>
          <w:sz w:val="28"/>
          <w:szCs w:val="28"/>
          <w:shd w:val="clear" w:color="auto" w:fill="FFFFFF" w:themeFill="background1"/>
        </w:rPr>
        <w:t>設備安裝</w:t>
      </w:r>
      <w:r w:rsidR="00A278D2" w:rsidRPr="0016508A">
        <w:rPr>
          <w:rFonts w:ascii="標楷體" w:eastAsia="標楷體" w:hAnsi="標楷體" w:hint="eastAsia"/>
          <w:sz w:val="28"/>
          <w:szCs w:val="28"/>
          <w:shd w:val="clear" w:color="auto" w:fill="FFFFFF" w:themeFill="background1"/>
        </w:rPr>
        <w:t>之各向立面圖（剖面圖）；應將</w:t>
      </w:r>
      <w:r w:rsidR="003132D7" w:rsidRPr="0016508A">
        <w:rPr>
          <w:rFonts w:ascii="標楷體" w:eastAsia="標楷體" w:hAnsi="標楷體" w:hint="eastAsia"/>
          <w:sz w:val="28"/>
          <w:szCs w:val="28"/>
          <w:shd w:val="clear" w:color="auto" w:fill="FFFFFF" w:themeFill="background1"/>
        </w:rPr>
        <w:t>設計後</w:t>
      </w:r>
      <w:r w:rsidR="00A278D2" w:rsidRPr="0016508A">
        <w:rPr>
          <w:rFonts w:ascii="標楷體" w:eastAsia="標楷體" w:hAnsi="標楷體" w:hint="eastAsia"/>
          <w:sz w:val="28"/>
          <w:szCs w:val="28"/>
          <w:shd w:val="clear" w:color="auto" w:fill="FFFFFF" w:themeFill="background1"/>
        </w:rPr>
        <w:t>期望之結果（新增、設施遷移後）於完成圖上詳細標繪說明（線條粗細、斜線、顏色深淺強化表示）。</w:t>
      </w:r>
    </w:p>
    <w:p w:rsidR="0016508A" w:rsidRPr="0016508A" w:rsidRDefault="00A278D2" w:rsidP="00A278D2">
      <w:pPr>
        <w:pStyle w:val="a3"/>
        <w:numPr>
          <w:ilvl w:val="1"/>
          <w:numId w:val="3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  <w:shd w:val="clear" w:color="auto" w:fill="FFFFFF" w:themeFill="background1"/>
        </w:rPr>
      </w:pPr>
      <w:r w:rsidRPr="0016508A">
        <w:rPr>
          <w:rFonts w:ascii="標楷體" w:eastAsia="標楷體" w:hAnsi="標楷體" w:hint="eastAsia"/>
          <w:sz w:val="28"/>
          <w:szCs w:val="28"/>
        </w:rPr>
        <w:t>細部</w:t>
      </w:r>
      <w:r w:rsidR="00A36939" w:rsidRPr="0016508A">
        <w:rPr>
          <w:rFonts w:ascii="標楷體" w:eastAsia="標楷體" w:hAnsi="標楷體" w:hint="eastAsia"/>
          <w:sz w:val="28"/>
          <w:szCs w:val="28"/>
        </w:rPr>
        <w:t>設備安裝</w:t>
      </w:r>
      <w:r w:rsidRPr="0016508A">
        <w:rPr>
          <w:rFonts w:ascii="標楷體" w:eastAsia="標楷體" w:hAnsi="標楷體" w:hint="eastAsia"/>
          <w:sz w:val="28"/>
          <w:szCs w:val="28"/>
        </w:rPr>
        <w:t>大樣圖：</w:t>
      </w:r>
      <w:r w:rsidR="003132D7" w:rsidRPr="0016508A">
        <w:rPr>
          <w:rFonts w:ascii="標楷體" w:eastAsia="標楷體" w:hAnsi="標楷體" w:hint="eastAsia"/>
          <w:sz w:val="28"/>
          <w:szCs w:val="28"/>
        </w:rPr>
        <w:t>相關必須蒐集資料繪製者請技術服務廠商自行檢附，請納入圖說中說明</w:t>
      </w:r>
      <w:r w:rsidRPr="0016508A">
        <w:rPr>
          <w:rFonts w:ascii="標楷體" w:eastAsia="標楷體" w:hAnsi="標楷體" w:hint="eastAsia"/>
          <w:sz w:val="28"/>
          <w:szCs w:val="28"/>
        </w:rPr>
        <w:t>。</w:t>
      </w:r>
    </w:p>
    <w:p w:rsidR="0016508A" w:rsidRPr="0016508A" w:rsidRDefault="003108E6" w:rsidP="00A278D2">
      <w:pPr>
        <w:pStyle w:val="a3"/>
        <w:numPr>
          <w:ilvl w:val="1"/>
          <w:numId w:val="3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  <w:shd w:val="clear" w:color="auto" w:fill="FFFFFF" w:themeFill="background1"/>
        </w:rPr>
      </w:pPr>
      <w:r w:rsidRPr="0016508A">
        <w:rPr>
          <w:rFonts w:ascii="標楷體" w:eastAsia="標楷體" w:hAnsi="標楷體" w:hint="eastAsia"/>
          <w:sz w:val="28"/>
          <w:szCs w:val="28"/>
        </w:rPr>
        <w:t>電路設施汰換</w:t>
      </w:r>
      <w:r w:rsidR="00A278D2" w:rsidRPr="0016508A">
        <w:rPr>
          <w:rFonts w:ascii="標楷體" w:eastAsia="標楷體" w:hAnsi="標楷體" w:hint="eastAsia"/>
          <w:sz w:val="28"/>
          <w:szCs w:val="28"/>
        </w:rPr>
        <w:t>設施配置標準表：依</w:t>
      </w:r>
      <w:r w:rsidR="00A36939" w:rsidRPr="0016508A">
        <w:rPr>
          <w:rFonts w:ascii="標楷體" w:eastAsia="標楷體" w:hAnsi="標楷體" w:hint="eastAsia"/>
          <w:sz w:val="28"/>
          <w:szCs w:val="28"/>
        </w:rPr>
        <w:t>設備安裝</w:t>
      </w:r>
      <w:r w:rsidR="00A278D2" w:rsidRPr="0016508A">
        <w:rPr>
          <w:rFonts w:ascii="標楷體" w:eastAsia="標楷體" w:hAnsi="標楷體" w:hint="eastAsia"/>
          <w:sz w:val="28"/>
          <w:szCs w:val="28"/>
        </w:rPr>
        <w:t>狀況需要審酌納入。</w:t>
      </w:r>
    </w:p>
    <w:p w:rsidR="0016508A" w:rsidRPr="0016508A" w:rsidRDefault="00A36939" w:rsidP="00A278D2">
      <w:pPr>
        <w:pStyle w:val="a3"/>
        <w:numPr>
          <w:ilvl w:val="1"/>
          <w:numId w:val="3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  <w:shd w:val="clear" w:color="auto" w:fill="FFFFFF" w:themeFill="background1"/>
        </w:rPr>
      </w:pPr>
      <w:r w:rsidRPr="0016508A">
        <w:rPr>
          <w:rFonts w:ascii="標楷體" w:eastAsia="標楷體" w:hAnsi="標楷體" w:hint="eastAsia"/>
          <w:sz w:val="28"/>
          <w:szCs w:val="28"/>
        </w:rPr>
        <w:t>設備安裝</w:t>
      </w:r>
      <w:r w:rsidR="00A278D2" w:rsidRPr="0016508A">
        <w:rPr>
          <w:rFonts w:ascii="標楷體" w:eastAsia="標楷體" w:hAnsi="標楷體" w:hint="eastAsia"/>
          <w:sz w:val="28"/>
          <w:szCs w:val="28"/>
        </w:rPr>
        <w:t>規範（以行政院公共工程委員會新頒版本為主，其他主管工程機構及專業廠商出版規範為輔）、</w:t>
      </w:r>
      <w:r w:rsidRPr="0016508A">
        <w:rPr>
          <w:rFonts w:ascii="標楷體" w:eastAsia="標楷體" w:hAnsi="標楷體" w:hint="eastAsia"/>
          <w:sz w:val="28"/>
          <w:szCs w:val="28"/>
        </w:rPr>
        <w:t>設備安裝</w:t>
      </w:r>
      <w:r w:rsidR="00A278D2" w:rsidRPr="0016508A">
        <w:rPr>
          <w:rFonts w:ascii="標楷體" w:eastAsia="標楷體" w:hAnsi="標楷體" w:hint="eastAsia"/>
          <w:sz w:val="28"/>
          <w:szCs w:val="28"/>
        </w:rPr>
        <w:t>說明書（有關</w:t>
      </w:r>
      <w:r w:rsidRPr="0016508A">
        <w:rPr>
          <w:rFonts w:ascii="標楷體" w:eastAsia="標楷體" w:hAnsi="標楷體" w:hint="eastAsia"/>
          <w:sz w:val="28"/>
          <w:szCs w:val="28"/>
        </w:rPr>
        <w:t>設備安裝環境配合作業必須特殊說明者檢附）</w:t>
      </w:r>
      <w:r w:rsidR="00A278D2" w:rsidRPr="0016508A">
        <w:rPr>
          <w:rFonts w:ascii="標楷體" w:eastAsia="標楷體" w:hAnsi="標楷體" w:hint="eastAsia"/>
          <w:sz w:val="28"/>
          <w:szCs w:val="28"/>
        </w:rPr>
        <w:t>。</w:t>
      </w:r>
    </w:p>
    <w:p w:rsidR="0016508A" w:rsidRPr="0016508A" w:rsidRDefault="00A36939" w:rsidP="00A278D2">
      <w:pPr>
        <w:pStyle w:val="a3"/>
        <w:numPr>
          <w:ilvl w:val="1"/>
          <w:numId w:val="3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  <w:shd w:val="clear" w:color="auto" w:fill="FFFFFF" w:themeFill="background1"/>
        </w:rPr>
      </w:pPr>
      <w:r w:rsidRPr="0016508A">
        <w:rPr>
          <w:rFonts w:ascii="標楷體" w:eastAsia="標楷體" w:hAnsi="標楷體" w:hint="eastAsia"/>
          <w:sz w:val="28"/>
          <w:szCs w:val="28"/>
        </w:rPr>
        <w:t>設備安裝</w:t>
      </w:r>
      <w:r w:rsidR="00A278D2" w:rsidRPr="0016508A">
        <w:rPr>
          <w:rFonts w:ascii="標楷體" w:eastAsia="標楷體" w:hAnsi="標楷體" w:hint="eastAsia"/>
          <w:sz w:val="28"/>
          <w:szCs w:val="28"/>
        </w:rPr>
        <w:t>說明書：在確保</w:t>
      </w:r>
      <w:r w:rsidR="00CB0970" w:rsidRPr="0016508A">
        <w:rPr>
          <w:rFonts w:ascii="標楷體" w:eastAsia="標楷體" w:hAnsi="標楷體" w:hint="eastAsia"/>
          <w:sz w:val="28"/>
          <w:szCs w:val="28"/>
        </w:rPr>
        <w:t>財物</w:t>
      </w:r>
      <w:r w:rsidRPr="0016508A">
        <w:rPr>
          <w:rFonts w:ascii="標楷體" w:eastAsia="標楷體" w:hAnsi="標楷體" w:hint="eastAsia"/>
          <w:sz w:val="28"/>
          <w:szCs w:val="28"/>
        </w:rPr>
        <w:t>採購</w:t>
      </w:r>
      <w:r w:rsidR="00A278D2" w:rsidRPr="0016508A">
        <w:rPr>
          <w:rFonts w:ascii="標楷體" w:eastAsia="標楷體" w:hAnsi="標楷體" w:hint="eastAsia"/>
          <w:sz w:val="28"/>
          <w:szCs w:val="28"/>
        </w:rPr>
        <w:t>得標廠商能清楚瞭解</w:t>
      </w:r>
      <w:r w:rsidR="00C17655" w:rsidRPr="0016508A">
        <w:rPr>
          <w:rFonts w:ascii="標楷體" w:eastAsia="標楷體" w:hAnsi="標楷體" w:hint="eastAsia"/>
          <w:sz w:val="28"/>
          <w:szCs w:val="28"/>
        </w:rPr>
        <w:t>設備安裝</w:t>
      </w:r>
      <w:r w:rsidR="00A278D2" w:rsidRPr="0016508A">
        <w:rPr>
          <w:rFonts w:ascii="標楷體" w:eastAsia="標楷體" w:hAnsi="標楷體" w:hint="eastAsia"/>
          <w:sz w:val="28"/>
          <w:szCs w:val="28"/>
        </w:rPr>
        <w:t>現場狀況、執行程序及規劃設計圖說、明細內容之前提下，依</w:t>
      </w:r>
      <w:r w:rsidR="00C17655" w:rsidRPr="0016508A">
        <w:rPr>
          <w:rFonts w:ascii="標楷體" w:eastAsia="標楷體" w:hAnsi="標楷體" w:hint="eastAsia"/>
          <w:sz w:val="28"/>
          <w:szCs w:val="28"/>
        </w:rPr>
        <w:t>實際</w:t>
      </w:r>
      <w:r w:rsidR="0016508A">
        <w:rPr>
          <w:rFonts w:ascii="標楷體" w:eastAsia="標楷體" w:hAnsi="標楷體" w:hint="eastAsia"/>
          <w:sz w:val="28"/>
          <w:szCs w:val="28"/>
        </w:rPr>
        <w:t>狀況需要審酌納入。</w:t>
      </w:r>
    </w:p>
    <w:p w:rsidR="0016508A" w:rsidRPr="0016508A" w:rsidRDefault="006D31E6" w:rsidP="00A278D2">
      <w:pPr>
        <w:pStyle w:val="a3"/>
        <w:numPr>
          <w:ilvl w:val="1"/>
          <w:numId w:val="3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  <w:shd w:val="clear" w:color="auto" w:fill="FFFFFF" w:themeFill="background1"/>
        </w:rPr>
      </w:pPr>
      <w:r w:rsidRPr="0016508A">
        <w:rPr>
          <w:rFonts w:ascii="標楷體" w:eastAsia="標楷體" w:hAnsi="標楷體" w:hint="eastAsia"/>
          <w:sz w:val="28"/>
          <w:szCs w:val="28"/>
        </w:rPr>
        <w:t>設備採購</w:t>
      </w:r>
      <w:r w:rsidR="00A278D2" w:rsidRPr="0016508A">
        <w:rPr>
          <w:rFonts w:ascii="標楷體" w:eastAsia="標楷體" w:hAnsi="標楷體" w:hint="eastAsia"/>
          <w:sz w:val="28"/>
          <w:szCs w:val="28"/>
        </w:rPr>
        <w:t>明細表（含「數量計算書」）：依前述圖說、規範逐一檢討合適之數量表示方式。</w:t>
      </w:r>
    </w:p>
    <w:p w:rsidR="0016508A" w:rsidRPr="0016508A" w:rsidRDefault="00A278D2" w:rsidP="0016508A">
      <w:pPr>
        <w:pStyle w:val="a3"/>
        <w:numPr>
          <w:ilvl w:val="1"/>
          <w:numId w:val="3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  <w:shd w:val="clear" w:color="auto" w:fill="FFFFFF" w:themeFill="background1"/>
        </w:rPr>
      </w:pPr>
      <w:r w:rsidRPr="0016508A">
        <w:rPr>
          <w:rFonts w:ascii="標楷體" w:eastAsia="標楷體" w:hAnsi="標楷體" w:hint="eastAsia"/>
          <w:sz w:val="28"/>
          <w:szCs w:val="28"/>
        </w:rPr>
        <w:lastRenderedPageBreak/>
        <w:t>預算書及單價分析表：</w:t>
      </w:r>
    </w:p>
    <w:p w:rsidR="0016508A" w:rsidRPr="0016508A" w:rsidRDefault="003108E6" w:rsidP="0016508A">
      <w:pPr>
        <w:pStyle w:val="a3"/>
        <w:numPr>
          <w:ilvl w:val="1"/>
          <w:numId w:val="3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  <w:shd w:val="clear" w:color="auto" w:fill="FFFFFF" w:themeFill="background1"/>
        </w:rPr>
      </w:pPr>
      <w:r w:rsidRPr="0016508A">
        <w:rPr>
          <w:rFonts w:ascii="標楷體" w:eastAsia="標楷體" w:hAnsi="標楷體" w:hint="eastAsia"/>
          <w:sz w:val="28"/>
          <w:szCs w:val="28"/>
        </w:rPr>
        <w:t>依</w:t>
      </w:r>
      <w:r w:rsidR="00A278D2" w:rsidRPr="0016508A">
        <w:rPr>
          <w:rFonts w:ascii="標楷體" w:eastAsia="標楷體" w:hAnsi="標楷體" w:hint="eastAsia"/>
          <w:sz w:val="28"/>
          <w:szCs w:val="28"/>
        </w:rPr>
        <w:t>規定之格式編製預算書及單價分析表。</w:t>
      </w:r>
    </w:p>
    <w:p w:rsidR="00A278D2" w:rsidRPr="0016508A" w:rsidRDefault="00A278D2" w:rsidP="0016508A">
      <w:pPr>
        <w:pStyle w:val="a3"/>
        <w:numPr>
          <w:ilvl w:val="1"/>
          <w:numId w:val="3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16508A">
        <w:rPr>
          <w:rFonts w:ascii="標楷體" w:eastAsia="標楷體" w:hAnsi="標楷體" w:hint="eastAsia"/>
          <w:sz w:val="28"/>
          <w:szCs w:val="28"/>
        </w:rPr>
        <w:t>預算書以一式計列者，應另列分項明細表，內容包括</w:t>
      </w:r>
      <w:r w:rsidR="00775DA1" w:rsidRPr="0016508A">
        <w:rPr>
          <w:rFonts w:ascii="標楷體" w:eastAsia="標楷體" w:hAnsi="標楷體" w:hint="eastAsia"/>
          <w:sz w:val="28"/>
          <w:szCs w:val="28"/>
        </w:rPr>
        <w:t>電路設施汰換</w:t>
      </w:r>
      <w:r w:rsidRPr="0016508A">
        <w:rPr>
          <w:rFonts w:ascii="標楷體" w:eastAsia="標楷體" w:hAnsi="標楷體" w:hint="eastAsia"/>
          <w:sz w:val="28"/>
          <w:szCs w:val="28"/>
        </w:rPr>
        <w:t>、</w:t>
      </w:r>
      <w:r w:rsidR="00775DA1" w:rsidRPr="0016508A">
        <w:rPr>
          <w:rFonts w:ascii="標楷體" w:eastAsia="標楷體" w:hAnsi="標楷體" w:hint="eastAsia"/>
          <w:sz w:val="28"/>
          <w:szCs w:val="28"/>
        </w:rPr>
        <w:t>寢室隔間與樓板密接整修</w:t>
      </w:r>
      <w:r w:rsidRPr="0016508A">
        <w:rPr>
          <w:rFonts w:ascii="標楷體" w:eastAsia="標楷體" w:hAnsi="標楷體" w:hint="eastAsia"/>
          <w:sz w:val="28"/>
          <w:szCs w:val="28"/>
        </w:rPr>
        <w:t>及</w:t>
      </w:r>
      <w:r w:rsidR="00775DA1" w:rsidRPr="0016508A">
        <w:rPr>
          <w:rFonts w:ascii="標楷體" w:eastAsia="標楷體" w:hAnsi="標楷體" w:hint="eastAsia"/>
          <w:sz w:val="28"/>
          <w:szCs w:val="28"/>
        </w:rPr>
        <w:t>119火災通報裝置(規劃、設計設置)及自動撒水設備</w:t>
      </w:r>
      <w:r w:rsidRPr="0016508A">
        <w:rPr>
          <w:rFonts w:ascii="標楷體" w:eastAsia="標楷體" w:hAnsi="標楷體" w:hint="eastAsia"/>
          <w:sz w:val="28"/>
          <w:szCs w:val="28"/>
        </w:rPr>
        <w:t>、監造廠商所需各類材料設備抽驗、交通維持及安全衛生設施、</w:t>
      </w:r>
      <w:r w:rsidR="006D31E6" w:rsidRPr="0016508A">
        <w:rPr>
          <w:rFonts w:ascii="標楷體" w:eastAsia="標楷體" w:hAnsi="標楷體" w:hint="eastAsia"/>
          <w:sz w:val="28"/>
          <w:szCs w:val="28"/>
        </w:rPr>
        <w:t>設備安裝</w:t>
      </w:r>
      <w:r w:rsidRPr="0016508A">
        <w:rPr>
          <w:rFonts w:ascii="標楷體" w:eastAsia="標楷體" w:hAnsi="標楷體" w:hint="eastAsia"/>
          <w:sz w:val="28"/>
          <w:szCs w:val="28"/>
        </w:rPr>
        <w:t>期間</w:t>
      </w:r>
      <w:r w:rsidR="003108E6" w:rsidRPr="0016508A">
        <w:rPr>
          <w:rFonts w:ascii="標楷體" w:eastAsia="標楷體" w:hAnsi="標楷體" w:hint="eastAsia"/>
          <w:sz w:val="28"/>
          <w:szCs w:val="28"/>
        </w:rPr>
        <w:t>使用甲方之</w:t>
      </w:r>
      <w:r w:rsidRPr="0016508A">
        <w:rPr>
          <w:rFonts w:ascii="標楷體" w:eastAsia="標楷體" w:hAnsi="標楷體" w:hint="eastAsia"/>
          <w:sz w:val="28"/>
          <w:szCs w:val="28"/>
        </w:rPr>
        <w:t>水電費用、職業安全衛生</w:t>
      </w:r>
      <w:r w:rsidR="003108E6" w:rsidRPr="0016508A">
        <w:rPr>
          <w:rFonts w:ascii="標楷體" w:eastAsia="標楷體" w:hAnsi="標楷體" w:hint="eastAsia"/>
          <w:sz w:val="28"/>
          <w:szCs w:val="28"/>
        </w:rPr>
        <w:t>等相關</w:t>
      </w:r>
      <w:r w:rsidRPr="0016508A">
        <w:rPr>
          <w:rFonts w:ascii="標楷體" w:eastAsia="標楷體" w:hAnsi="標楷體" w:hint="eastAsia"/>
          <w:sz w:val="28"/>
          <w:szCs w:val="28"/>
        </w:rPr>
        <w:t>費</w:t>
      </w:r>
      <w:r w:rsidR="003108E6" w:rsidRPr="0016508A">
        <w:rPr>
          <w:rFonts w:ascii="標楷體" w:eastAsia="標楷體" w:hAnsi="標楷體" w:hint="eastAsia"/>
          <w:sz w:val="28"/>
          <w:szCs w:val="28"/>
        </w:rPr>
        <w:t>用</w:t>
      </w:r>
      <w:r w:rsidRPr="0016508A">
        <w:rPr>
          <w:rFonts w:ascii="標楷體" w:eastAsia="標楷體" w:hAnsi="標楷體" w:hint="eastAsia"/>
          <w:sz w:val="28"/>
          <w:szCs w:val="28"/>
        </w:rPr>
        <w:t>。</w:t>
      </w:r>
    </w:p>
    <w:p w:rsidR="0016508A" w:rsidRPr="0016508A" w:rsidRDefault="00A278D2" w:rsidP="0016508A">
      <w:pPr>
        <w:pStyle w:val="a3"/>
        <w:numPr>
          <w:ilvl w:val="0"/>
          <w:numId w:val="23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16508A">
        <w:rPr>
          <w:rFonts w:ascii="標楷體" w:eastAsia="標楷體" w:hAnsi="標楷體" w:hint="eastAsia"/>
          <w:sz w:val="28"/>
          <w:szCs w:val="28"/>
        </w:rPr>
        <w:t>技術服務廠商詳細設計作業</w:t>
      </w:r>
      <w:r w:rsidR="006D31E6" w:rsidRPr="0016508A">
        <w:rPr>
          <w:rFonts w:ascii="標楷體" w:eastAsia="標楷體" w:hAnsi="標楷體" w:hint="eastAsia"/>
          <w:sz w:val="28"/>
          <w:szCs w:val="28"/>
        </w:rPr>
        <w:t>圖說等相關</w:t>
      </w:r>
      <w:r w:rsidRPr="0016508A">
        <w:rPr>
          <w:rFonts w:ascii="標楷體" w:eastAsia="標楷體" w:hAnsi="標楷體" w:hint="eastAsia"/>
          <w:sz w:val="28"/>
          <w:szCs w:val="28"/>
        </w:rPr>
        <w:t>資料，未以公函提送本院透過公文收</w:t>
      </w:r>
    </w:p>
    <w:p w:rsidR="0016508A" w:rsidRDefault="00A278D2" w:rsidP="0016508A">
      <w:pPr>
        <w:pStyle w:val="a3"/>
        <w:numPr>
          <w:ilvl w:val="0"/>
          <w:numId w:val="23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16508A">
        <w:rPr>
          <w:rFonts w:ascii="標楷體" w:eastAsia="標楷體" w:hAnsi="標楷體" w:hint="eastAsia"/>
          <w:sz w:val="28"/>
          <w:szCs w:val="28"/>
        </w:rPr>
        <w:t>發簽證時間，日後導致工期計算爭議，責任由技術服務廠商自理。技術服務廠商完成規劃設計成果，審核認為有修正之必要並提出說明，技術服務廠商應無償、無條件內配合辦理。</w:t>
      </w:r>
    </w:p>
    <w:p w:rsidR="00A278D2" w:rsidRPr="0016508A" w:rsidRDefault="006D31E6" w:rsidP="0016508A">
      <w:pPr>
        <w:pStyle w:val="a3"/>
        <w:numPr>
          <w:ilvl w:val="0"/>
          <w:numId w:val="23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16508A">
        <w:rPr>
          <w:rFonts w:ascii="標楷體" w:eastAsia="標楷體" w:hAnsi="標楷體" w:hint="eastAsia"/>
          <w:sz w:val="28"/>
          <w:szCs w:val="28"/>
        </w:rPr>
        <w:t>設備安裝</w:t>
      </w:r>
      <w:r w:rsidR="00A278D2" w:rsidRPr="0016508A">
        <w:rPr>
          <w:rFonts w:ascii="標楷體" w:eastAsia="標楷體" w:hAnsi="標楷體" w:hint="eastAsia"/>
          <w:sz w:val="28"/>
          <w:szCs w:val="28"/>
        </w:rPr>
        <w:t>執行監造時，送審之材料及線路管路圖涉及專業技師設計部分，材料及圖說送審需經技師簽證，相關簽證費用均已含括服務費內，不另給付簽證費用。</w:t>
      </w:r>
    </w:p>
    <w:p w:rsidR="00A32271" w:rsidRPr="00A32271" w:rsidRDefault="00A32271" w:rsidP="00A32271">
      <w:pPr>
        <w:outlineLvl w:val="0"/>
        <w:rPr>
          <w:sz w:val="28"/>
          <w:szCs w:val="28"/>
        </w:rPr>
      </w:pPr>
      <w:r>
        <w:rPr>
          <w:rFonts w:ascii="標楷體" w:eastAsia="標楷體" w:hAnsi="標楷體" w:hint="eastAsia"/>
          <w:b/>
          <w:sz w:val="32"/>
          <w:szCs w:val="28"/>
        </w:rPr>
        <w:t>陸、</w:t>
      </w:r>
      <w:bookmarkStart w:id="0" w:name="_Toc510028464"/>
      <w:r w:rsidRPr="00A32271">
        <w:rPr>
          <w:rFonts w:ascii="標楷體" w:eastAsia="標楷體" w:hAnsi="標楷體" w:hint="eastAsia"/>
          <w:sz w:val="28"/>
          <w:szCs w:val="28"/>
        </w:rPr>
        <w:t>計畫執行工作內容及一般說明</w:t>
      </w:r>
      <w:bookmarkEnd w:id="0"/>
    </w:p>
    <w:p w:rsidR="00A32271" w:rsidRPr="00A32271" w:rsidRDefault="00A32271" w:rsidP="00A32271">
      <w:pPr>
        <w:pStyle w:val="a3"/>
        <w:numPr>
          <w:ilvl w:val="0"/>
          <w:numId w:val="17"/>
        </w:numPr>
        <w:spacing w:line="480" w:lineRule="exact"/>
        <w:ind w:leftChars="0" w:left="851" w:hanging="482"/>
        <w:rPr>
          <w:rFonts w:ascii="標楷體" w:eastAsia="標楷體" w:hAnsi="標楷體"/>
          <w:sz w:val="28"/>
          <w:szCs w:val="28"/>
        </w:rPr>
      </w:pPr>
      <w:bookmarkStart w:id="1" w:name="_Toc510013293"/>
      <w:r w:rsidRPr="00A32271">
        <w:rPr>
          <w:rFonts w:ascii="標楷體" w:eastAsia="標楷體" w:hAnsi="標楷體" w:hint="eastAsia"/>
          <w:sz w:val="28"/>
          <w:szCs w:val="28"/>
        </w:rPr>
        <w:t>設計部分</w:t>
      </w:r>
      <w:bookmarkEnd w:id="1"/>
    </w:p>
    <w:p w:rsidR="00A32271" w:rsidRPr="00A32271" w:rsidRDefault="00A32271" w:rsidP="00A32271">
      <w:pPr>
        <w:pStyle w:val="a3"/>
        <w:numPr>
          <w:ilvl w:val="0"/>
          <w:numId w:val="18"/>
        </w:numPr>
        <w:spacing w:line="480" w:lineRule="exact"/>
        <w:ind w:leftChars="0" w:left="1276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初步踏勘及現況調查。</w:t>
      </w:r>
    </w:p>
    <w:p w:rsidR="00A32271" w:rsidRPr="00A32271" w:rsidRDefault="00A32271" w:rsidP="00A32271">
      <w:pPr>
        <w:pStyle w:val="a3"/>
        <w:numPr>
          <w:ilvl w:val="0"/>
          <w:numId w:val="18"/>
        </w:numPr>
        <w:spacing w:line="480" w:lineRule="exact"/>
        <w:ind w:leftChars="0" w:left="1276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整修工程細部圖文資料依甲方選定方案進行相關細部設計。</w:t>
      </w:r>
    </w:p>
    <w:p w:rsidR="00A32271" w:rsidRPr="00A32271" w:rsidRDefault="00A32271" w:rsidP="00A32271">
      <w:pPr>
        <w:pStyle w:val="a3"/>
        <w:numPr>
          <w:ilvl w:val="0"/>
          <w:numId w:val="18"/>
        </w:numPr>
        <w:spacing w:line="480" w:lineRule="exact"/>
        <w:ind w:leftChars="0" w:left="1276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編擬施工及材料規範。</w:t>
      </w:r>
    </w:p>
    <w:p w:rsidR="00A32271" w:rsidRPr="00A32271" w:rsidRDefault="00A32271" w:rsidP="00A32271">
      <w:pPr>
        <w:pStyle w:val="a3"/>
        <w:numPr>
          <w:ilvl w:val="0"/>
          <w:numId w:val="18"/>
        </w:numPr>
        <w:spacing w:line="480" w:lineRule="exact"/>
        <w:ind w:leftChars="0" w:left="1276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編製提供工程及材料數量估算。</w:t>
      </w:r>
    </w:p>
    <w:p w:rsidR="00A32271" w:rsidRPr="00A32271" w:rsidRDefault="00A32271" w:rsidP="00A32271">
      <w:pPr>
        <w:pStyle w:val="a3"/>
        <w:numPr>
          <w:ilvl w:val="0"/>
          <w:numId w:val="18"/>
        </w:numPr>
        <w:spacing w:line="480" w:lineRule="exact"/>
        <w:ind w:leftChars="0" w:left="1276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成本分析及估算。</w:t>
      </w:r>
    </w:p>
    <w:p w:rsidR="00A32271" w:rsidRPr="00A32271" w:rsidRDefault="00A32271" w:rsidP="00A32271">
      <w:pPr>
        <w:pStyle w:val="a3"/>
        <w:numPr>
          <w:ilvl w:val="0"/>
          <w:numId w:val="18"/>
        </w:numPr>
        <w:spacing w:line="480" w:lineRule="exact"/>
        <w:ind w:leftChars="0" w:left="1276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編擬招標相關文件並協助辦理招標及決標有關事宜。</w:t>
      </w:r>
    </w:p>
    <w:p w:rsidR="00A32271" w:rsidRPr="00A32271" w:rsidRDefault="00A32271" w:rsidP="00A32271">
      <w:pPr>
        <w:pStyle w:val="a3"/>
        <w:numPr>
          <w:ilvl w:val="0"/>
          <w:numId w:val="18"/>
        </w:numPr>
        <w:spacing w:line="480" w:lineRule="exact"/>
        <w:ind w:leftChars="0" w:left="1276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其他與設計有關且載明於招標文件或契約書之技術服務。</w:t>
      </w:r>
    </w:p>
    <w:p w:rsidR="00A32271" w:rsidRPr="00A32271" w:rsidRDefault="00A32271" w:rsidP="00A32271">
      <w:pPr>
        <w:pStyle w:val="a3"/>
        <w:numPr>
          <w:ilvl w:val="0"/>
          <w:numId w:val="17"/>
        </w:numPr>
        <w:spacing w:line="480" w:lineRule="exact"/>
        <w:ind w:leftChars="0" w:left="851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lastRenderedPageBreak/>
        <w:t>監造部分</w:t>
      </w:r>
    </w:p>
    <w:p w:rsidR="00A32271" w:rsidRPr="00A32271" w:rsidRDefault="00A32271" w:rsidP="00A32271">
      <w:pPr>
        <w:pStyle w:val="a3"/>
        <w:numPr>
          <w:ilvl w:val="0"/>
          <w:numId w:val="19"/>
        </w:numPr>
        <w:spacing w:line="480" w:lineRule="exact"/>
        <w:ind w:leftChars="0" w:left="1276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擬訂監造計畫並依核定之計畫內容據以執行。</w:t>
      </w:r>
    </w:p>
    <w:p w:rsidR="00A32271" w:rsidRPr="00A32271" w:rsidRDefault="00A32271" w:rsidP="00A32271">
      <w:pPr>
        <w:pStyle w:val="a3"/>
        <w:numPr>
          <w:ilvl w:val="0"/>
          <w:numId w:val="19"/>
        </w:numPr>
        <w:spacing w:line="480" w:lineRule="exact"/>
        <w:ind w:leftChars="0" w:left="1276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派遣人員留駐工地，持續性監督施工廠商按契約及設計圖說施工及查證施工廠商履約。</w:t>
      </w:r>
    </w:p>
    <w:p w:rsidR="00A32271" w:rsidRPr="00A32271" w:rsidRDefault="00A32271" w:rsidP="00A32271">
      <w:pPr>
        <w:pStyle w:val="a3"/>
        <w:numPr>
          <w:ilvl w:val="0"/>
          <w:numId w:val="19"/>
        </w:numPr>
        <w:spacing w:line="480" w:lineRule="exact"/>
        <w:ind w:leftChars="0" w:left="1276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施工廠商之施工計畫、品質計畫、預定進度、施工圖、器材樣品、趕工計畫、工期展延與其他送審案件之審查及管制。</w:t>
      </w:r>
    </w:p>
    <w:p w:rsidR="00A32271" w:rsidRPr="00A32271" w:rsidRDefault="00A32271" w:rsidP="00A32271">
      <w:pPr>
        <w:pStyle w:val="a3"/>
        <w:numPr>
          <w:ilvl w:val="0"/>
          <w:numId w:val="19"/>
        </w:numPr>
        <w:spacing w:line="480" w:lineRule="exact"/>
        <w:ind w:leftChars="0" w:left="1276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監督及查驗施工廠商辦理材料及設備之品質管理工作。</w:t>
      </w:r>
    </w:p>
    <w:p w:rsidR="00A32271" w:rsidRPr="00A32271" w:rsidRDefault="00A32271" w:rsidP="00A32271">
      <w:pPr>
        <w:pStyle w:val="a3"/>
        <w:numPr>
          <w:ilvl w:val="0"/>
          <w:numId w:val="19"/>
        </w:numPr>
        <w:spacing w:line="480" w:lineRule="exact"/>
        <w:ind w:leftChars="0" w:left="1276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監督施工廠商執行工地安全衛生、交通維持及環境保護等工作。</w:t>
      </w:r>
    </w:p>
    <w:p w:rsidR="00A32271" w:rsidRPr="00A32271" w:rsidRDefault="00A32271" w:rsidP="00A32271">
      <w:pPr>
        <w:pStyle w:val="a3"/>
        <w:numPr>
          <w:ilvl w:val="0"/>
          <w:numId w:val="19"/>
        </w:numPr>
        <w:spacing w:line="480" w:lineRule="exact"/>
        <w:ind w:leftChars="0" w:left="1276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履約進度查證與管理及履約估驗計價之審查。</w:t>
      </w:r>
    </w:p>
    <w:p w:rsidR="00A32271" w:rsidRPr="00A32271" w:rsidRDefault="00A32271" w:rsidP="00A32271">
      <w:pPr>
        <w:pStyle w:val="a3"/>
        <w:numPr>
          <w:ilvl w:val="0"/>
          <w:numId w:val="19"/>
        </w:numPr>
        <w:spacing w:line="480" w:lineRule="exact"/>
        <w:ind w:leftChars="0" w:left="1276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有關履約界面之協調及整合。</w:t>
      </w:r>
    </w:p>
    <w:p w:rsidR="00A32271" w:rsidRPr="00A32271" w:rsidRDefault="00A32271" w:rsidP="00A32271">
      <w:pPr>
        <w:pStyle w:val="a3"/>
        <w:numPr>
          <w:ilvl w:val="0"/>
          <w:numId w:val="19"/>
        </w:numPr>
        <w:spacing w:line="480" w:lineRule="exact"/>
        <w:ind w:leftChars="0" w:left="1276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設計變更之建議及協辦。</w:t>
      </w:r>
    </w:p>
    <w:p w:rsidR="00A32271" w:rsidRPr="00A32271" w:rsidRDefault="00A32271" w:rsidP="00A32271">
      <w:pPr>
        <w:pStyle w:val="a3"/>
        <w:numPr>
          <w:ilvl w:val="0"/>
          <w:numId w:val="19"/>
        </w:numPr>
        <w:spacing w:line="480" w:lineRule="exact"/>
        <w:ind w:leftChars="0" w:left="1276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設備測試及試運轉之監督。</w:t>
      </w:r>
    </w:p>
    <w:p w:rsidR="00A32271" w:rsidRPr="00A32271" w:rsidRDefault="00A32271" w:rsidP="00A32271">
      <w:pPr>
        <w:pStyle w:val="a3"/>
        <w:numPr>
          <w:ilvl w:val="0"/>
          <w:numId w:val="19"/>
        </w:numPr>
        <w:spacing w:line="480" w:lineRule="exact"/>
        <w:ind w:leftChars="0" w:left="1276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審查竣工圖表、工程結算明細表及契約所載其他結算資料。</w:t>
      </w:r>
    </w:p>
    <w:p w:rsidR="00A32271" w:rsidRPr="00A32271" w:rsidRDefault="00A32271" w:rsidP="00A32271">
      <w:pPr>
        <w:pStyle w:val="a3"/>
        <w:numPr>
          <w:ilvl w:val="0"/>
          <w:numId w:val="19"/>
        </w:numPr>
        <w:spacing w:line="480" w:lineRule="exact"/>
        <w:ind w:leftChars="0" w:left="1276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驗收之協辦。</w:t>
      </w:r>
    </w:p>
    <w:p w:rsidR="00A32271" w:rsidRPr="00A32271" w:rsidRDefault="00A32271" w:rsidP="00A32271">
      <w:pPr>
        <w:pStyle w:val="a3"/>
        <w:numPr>
          <w:ilvl w:val="0"/>
          <w:numId w:val="19"/>
        </w:numPr>
        <w:spacing w:line="480" w:lineRule="exact"/>
        <w:ind w:leftChars="0" w:left="1276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協辦履約爭議之處理。</w:t>
      </w:r>
    </w:p>
    <w:p w:rsidR="00A32271" w:rsidRPr="00A32271" w:rsidRDefault="00A32271" w:rsidP="00A32271">
      <w:pPr>
        <w:pStyle w:val="a3"/>
        <w:numPr>
          <w:ilvl w:val="0"/>
          <w:numId w:val="19"/>
        </w:numPr>
        <w:spacing w:line="480" w:lineRule="exact"/>
        <w:ind w:leftChars="0" w:left="1276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其他與監造有關且載明於招標文件或契約之技術服務。</w:t>
      </w:r>
    </w:p>
    <w:p w:rsidR="00A32271" w:rsidRPr="00A32271" w:rsidRDefault="00A32271" w:rsidP="00A32271">
      <w:pPr>
        <w:pStyle w:val="a3"/>
        <w:numPr>
          <w:ilvl w:val="0"/>
          <w:numId w:val="19"/>
        </w:numPr>
        <w:spacing w:line="480" w:lineRule="exact"/>
        <w:ind w:leftChars="0" w:left="1276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解釋、說明工程上之疑問及協助爭議處理等。</w:t>
      </w:r>
    </w:p>
    <w:p w:rsidR="00A32271" w:rsidRPr="00A32271" w:rsidRDefault="00A32271" w:rsidP="00A32271">
      <w:pPr>
        <w:pStyle w:val="a3"/>
        <w:numPr>
          <w:ilvl w:val="0"/>
          <w:numId w:val="17"/>
        </w:numPr>
        <w:spacing w:line="480" w:lineRule="exact"/>
        <w:ind w:leftChars="0" w:left="851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一般說明及要求</w:t>
      </w:r>
    </w:p>
    <w:p w:rsidR="00A32271" w:rsidRPr="00A32271" w:rsidRDefault="00A32271" w:rsidP="00A32271">
      <w:pPr>
        <w:pStyle w:val="a3"/>
        <w:numPr>
          <w:ilvl w:val="0"/>
          <w:numId w:val="20"/>
        </w:numPr>
        <w:spacing w:line="480" w:lineRule="exact"/>
        <w:ind w:leftChars="0" w:left="1276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乙方應完成本工程契約及其所有附件內容規定之設計作業。</w:t>
      </w:r>
    </w:p>
    <w:p w:rsidR="00A32271" w:rsidRPr="00A32271" w:rsidRDefault="00A32271" w:rsidP="00A32271">
      <w:pPr>
        <w:pStyle w:val="a3"/>
        <w:numPr>
          <w:ilvl w:val="0"/>
          <w:numId w:val="20"/>
        </w:numPr>
        <w:spacing w:line="480" w:lineRule="exact"/>
        <w:ind w:leftChars="0" w:left="1276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本工程之裝修設計及規劃應遵守中華民國所有法令、計畫、規範、標準及本工程契約所有文件等規定，並建議合理計畫(含工程)期程及整體工程之概估經費。</w:t>
      </w:r>
    </w:p>
    <w:p w:rsidR="00A32271" w:rsidRPr="00A32271" w:rsidRDefault="00A32271" w:rsidP="00A32271">
      <w:pPr>
        <w:pStyle w:val="a3"/>
        <w:numPr>
          <w:ilvl w:val="0"/>
          <w:numId w:val="20"/>
        </w:numPr>
        <w:spacing w:line="480" w:lineRule="exact"/>
        <w:ind w:leftChars="0" w:left="1276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本工程之設計，應考慮大樓現況，以實用為目的，並融入各項環境因子作為規劃設計參考，能就現有的空間充分規劃利用，減少施工造成周遭日常作業之影響。</w:t>
      </w:r>
    </w:p>
    <w:p w:rsidR="00A32271" w:rsidRPr="00A32271" w:rsidRDefault="00A32271" w:rsidP="00A32271">
      <w:pPr>
        <w:pStyle w:val="a3"/>
        <w:numPr>
          <w:ilvl w:val="0"/>
          <w:numId w:val="20"/>
        </w:numPr>
        <w:spacing w:line="480" w:lineRule="exact"/>
        <w:ind w:leftChars="0" w:left="1276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空間規劃應與室內設計結合(空間機能、動線系統、機具設備)，以期動線順暢，設計有創造力</w:t>
      </w:r>
      <w:r w:rsidRPr="00A32271">
        <w:rPr>
          <w:rFonts w:ascii="標楷體" w:eastAsia="標楷體" w:hAnsi="標楷體"/>
          <w:sz w:val="28"/>
          <w:szCs w:val="28"/>
        </w:rPr>
        <w:t>……</w:t>
      </w:r>
      <w:r w:rsidRPr="00A32271">
        <w:rPr>
          <w:rFonts w:ascii="標楷體" w:eastAsia="標楷體" w:hAnsi="標楷體" w:hint="eastAsia"/>
          <w:sz w:val="28"/>
          <w:szCs w:val="28"/>
        </w:rPr>
        <w:t>等。</w:t>
      </w:r>
    </w:p>
    <w:p w:rsidR="00A32271" w:rsidRPr="00A32271" w:rsidRDefault="00A32271" w:rsidP="00A32271">
      <w:pPr>
        <w:pStyle w:val="a3"/>
        <w:numPr>
          <w:ilvl w:val="0"/>
          <w:numId w:val="20"/>
        </w:numPr>
        <w:spacing w:line="480" w:lineRule="exact"/>
        <w:ind w:leftChars="0" w:left="1276" w:hanging="482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設計工作組織中，應有專業技術人員，負責相關專業 (建築、水電設計等)之設計工作。</w:t>
      </w:r>
    </w:p>
    <w:p w:rsidR="00A278D2" w:rsidRPr="00327EA0" w:rsidRDefault="00A32271" w:rsidP="00A278D2">
      <w:pPr>
        <w:spacing w:line="240" w:lineRule="atLeast"/>
        <w:rPr>
          <w:rFonts w:ascii="標楷體" w:eastAsia="標楷體" w:hAnsi="標楷體"/>
          <w:b/>
          <w:sz w:val="32"/>
          <w:szCs w:val="28"/>
        </w:rPr>
      </w:pPr>
      <w:r>
        <w:rPr>
          <w:rFonts w:ascii="標楷體" w:eastAsia="標楷體" w:hAnsi="標楷體" w:hint="eastAsia"/>
          <w:b/>
          <w:sz w:val="32"/>
          <w:szCs w:val="28"/>
        </w:rPr>
        <w:lastRenderedPageBreak/>
        <w:t>柒</w:t>
      </w:r>
      <w:r w:rsidR="00A278D2" w:rsidRPr="00327EA0">
        <w:rPr>
          <w:rFonts w:ascii="標楷體" w:eastAsia="標楷體" w:hAnsi="標楷體" w:hint="eastAsia"/>
          <w:b/>
          <w:sz w:val="32"/>
          <w:szCs w:val="28"/>
        </w:rPr>
        <w:t>、約定事項</w:t>
      </w:r>
    </w:p>
    <w:p w:rsidR="00A32271" w:rsidRDefault="00FD6FCA" w:rsidP="00A32271">
      <w:pPr>
        <w:pStyle w:val="a3"/>
        <w:numPr>
          <w:ilvl w:val="0"/>
          <w:numId w:val="22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委託設計監造技術服務</w:t>
      </w:r>
      <w:r w:rsidR="00A278D2" w:rsidRPr="00A32271">
        <w:rPr>
          <w:rFonts w:ascii="標楷體" w:eastAsia="標楷體" w:hAnsi="標楷體" w:hint="eastAsia"/>
          <w:sz w:val="28"/>
          <w:szCs w:val="28"/>
        </w:rPr>
        <w:t>得標廠商不得承攬本案</w:t>
      </w:r>
      <w:r w:rsidR="00BF25EB" w:rsidRPr="00A32271">
        <w:rPr>
          <w:rFonts w:ascii="標楷體" w:eastAsia="標楷體" w:hAnsi="標楷體" w:hint="eastAsia"/>
          <w:sz w:val="28"/>
          <w:szCs w:val="28"/>
        </w:rPr>
        <w:t>工程</w:t>
      </w:r>
      <w:r w:rsidR="00A278D2" w:rsidRPr="00A32271">
        <w:rPr>
          <w:rFonts w:ascii="標楷體" w:eastAsia="標楷體" w:hAnsi="標楷體" w:hint="eastAsia"/>
          <w:sz w:val="28"/>
          <w:szCs w:val="28"/>
        </w:rPr>
        <w:t>標。</w:t>
      </w:r>
    </w:p>
    <w:p w:rsidR="00A32271" w:rsidRDefault="00A278D2" w:rsidP="00A278D2">
      <w:pPr>
        <w:pStyle w:val="a3"/>
        <w:numPr>
          <w:ilvl w:val="0"/>
          <w:numId w:val="22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若因設計圖說審核作業未於規定期限內完成，遭撤銷補助，或經費不足，無法辦理</w:t>
      </w:r>
      <w:r w:rsidR="00CB0970" w:rsidRPr="00A32271">
        <w:rPr>
          <w:rFonts w:ascii="標楷體" w:eastAsia="標楷體" w:hAnsi="標楷體" w:hint="eastAsia"/>
          <w:sz w:val="28"/>
          <w:szCs w:val="28"/>
        </w:rPr>
        <w:t>財物</w:t>
      </w:r>
      <w:r w:rsidR="006D31E6" w:rsidRPr="00A32271">
        <w:rPr>
          <w:rFonts w:ascii="標楷體" w:eastAsia="標楷體" w:hAnsi="標楷體" w:hint="eastAsia"/>
          <w:sz w:val="28"/>
          <w:szCs w:val="28"/>
        </w:rPr>
        <w:t>採購</w:t>
      </w:r>
      <w:r w:rsidRPr="00A32271">
        <w:rPr>
          <w:rFonts w:ascii="標楷體" w:eastAsia="標楷體" w:hAnsi="標楷體" w:hint="eastAsia"/>
          <w:sz w:val="28"/>
          <w:szCs w:val="28"/>
        </w:rPr>
        <w:t>標發包，而須停止或解除監造契約時，應同意無條件解約。</w:t>
      </w:r>
    </w:p>
    <w:p w:rsidR="00A32271" w:rsidRDefault="00A278D2" w:rsidP="00A278D2">
      <w:pPr>
        <w:pStyle w:val="a3"/>
        <w:numPr>
          <w:ilvl w:val="0"/>
          <w:numId w:val="22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得標廠商應依據財團法人台灣建築中心所提供之工程改善項目、相關規範、須知進行細部設計，必要時應至</w:t>
      </w:r>
      <w:r w:rsidR="006D31E6" w:rsidRPr="00A32271">
        <w:rPr>
          <w:rFonts w:ascii="標楷體" w:eastAsia="標楷體" w:hAnsi="標楷體" w:hint="eastAsia"/>
          <w:sz w:val="28"/>
          <w:szCs w:val="28"/>
        </w:rPr>
        <w:t>設備安裝</w:t>
      </w:r>
      <w:r w:rsidRPr="00A32271">
        <w:rPr>
          <w:rFonts w:ascii="標楷體" w:eastAsia="標楷體" w:hAnsi="標楷體" w:hint="eastAsia"/>
          <w:sz w:val="28"/>
          <w:szCs w:val="28"/>
        </w:rPr>
        <w:t>現場進行會勘量測，以取得設計參考數據。</w:t>
      </w:r>
    </w:p>
    <w:p w:rsidR="00A32271" w:rsidRDefault="00A278D2" w:rsidP="00A278D2">
      <w:pPr>
        <w:pStyle w:val="a3"/>
        <w:numPr>
          <w:ilvl w:val="0"/>
          <w:numId w:val="22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廠商應於投標時，</w:t>
      </w:r>
      <w:r w:rsidR="00C17655" w:rsidRPr="00A32271">
        <w:rPr>
          <w:rFonts w:ascii="標楷體" w:eastAsia="標楷體" w:hAnsi="標楷體" w:hint="eastAsia"/>
          <w:sz w:val="28"/>
          <w:szCs w:val="28"/>
        </w:rPr>
        <w:t>設備安裝</w:t>
      </w:r>
      <w:r w:rsidRPr="00A32271">
        <w:rPr>
          <w:rFonts w:ascii="標楷體" w:eastAsia="標楷體" w:hAnsi="標楷體" w:hint="eastAsia"/>
          <w:sz w:val="28"/>
          <w:szCs w:val="28"/>
        </w:rPr>
        <w:t>前依行政院公共工程委員會訂定之「廠商參與公共工程可能涉及之法律責任」規定，分別繳交相關切結書。</w:t>
      </w:r>
    </w:p>
    <w:p w:rsidR="00A32271" w:rsidRDefault="00A278D2" w:rsidP="00A278D2">
      <w:pPr>
        <w:pStyle w:val="a3"/>
        <w:numPr>
          <w:ilvl w:val="0"/>
          <w:numId w:val="22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若肇因於承攬技術服務廠商設計作業欠精實（調配經費不足、設計錯誤修正、圖說不足、建議投標廠商資格錯誤、明細漏項…）造成工作計畫重新修訂或重新上網公告，技術服務廠商罰款新臺幣</w:t>
      </w:r>
      <w:r w:rsidR="006D31E6" w:rsidRPr="00A32271">
        <w:rPr>
          <w:rFonts w:ascii="標楷體" w:eastAsia="標楷體" w:hAnsi="標楷體" w:hint="eastAsia"/>
          <w:sz w:val="28"/>
          <w:szCs w:val="28"/>
        </w:rPr>
        <w:t>5</w:t>
      </w:r>
      <w:r w:rsidRPr="00A32271">
        <w:rPr>
          <w:rFonts w:ascii="標楷體" w:eastAsia="標楷體" w:hAnsi="標楷體" w:hint="eastAsia"/>
          <w:sz w:val="28"/>
          <w:szCs w:val="28"/>
        </w:rPr>
        <w:t>,000元（歸屬廠商之責任者）</w:t>
      </w:r>
    </w:p>
    <w:p w:rsidR="00A32271" w:rsidRDefault="00A278D2" w:rsidP="00A278D2">
      <w:pPr>
        <w:pStyle w:val="a3"/>
        <w:numPr>
          <w:ilvl w:val="0"/>
          <w:numId w:val="22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技術服務廠商執行本院委辦</w:t>
      </w:r>
      <w:r w:rsidR="00BF25EB" w:rsidRPr="00A32271">
        <w:rPr>
          <w:rFonts w:ascii="標楷體" w:eastAsia="標楷體" w:hAnsi="標楷體" w:hint="eastAsia"/>
          <w:sz w:val="28"/>
          <w:szCs w:val="28"/>
        </w:rPr>
        <w:t>之工程</w:t>
      </w:r>
      <w:r w:rsidR="006D31E6" w:rsidRPr="00A32271">
        <w:rPr>
          <w:rFonts w:ascii="標楷體" w:eastAsia="標楷體" w:hAnsi="標楷體" w:hint="eastAsia"/>
          <w:sz w:val="28"/>
          <w:szCs w:val="28"/>
        </w:rPr>
        <w:t>設計，有關設備安裝</w:t>
      </w:r>
      <w:r w:rsidRPr="00A32271">
        <w:rPr>
          <w:rFonts w:ascii="標楷體" w:eastAsia="標楷體" w:hAnsi="標楷體" w:hint="eastAsia"/>
          <w:sz w:val="28"/>
          <w:szCs w:val="28"/>
        </w:rPr>
        <w:t>環境調查、現況局部測繪、設備檢驗…及監造、材料設備驗收及</w:t>
      </w:r>
      <w:r w:rsidR="006D31E6" w:rsidRPr="00A32271">
        <w:rPr>
          <w:rFonts w:ascii="標楷體" w:eastAsia="標楷體" w:hAnsi="標楷體" w:hint="eastAsia"/>
          <w:sz w:val="28"/>
          <w:szCs w:val="28"/>
        </w:rPr>
        <w:t>安裝</w:t>
      </w:r>
      <w:r w:rsidRPr="00A32271">
        <w:rPr>
          <w:rFonts w:ascii="標楷體" w:eastAsia="標楷體" w:hAnsi="標楷體" w:hint="eastAsia"/>
          <w:sz w:val="28"/>
          <w:szCs w:val="28"/>
        </w:rPr>
        <w:t>完工驗收所需作業費用，均屬廠商「技術服務」應辦事項，內含於決標費率中，不另給價；本院有關資料可提供技術服務廠商使用，惟其內容、尺寸之正確性由廠商自行審核及負責修正。</w:t>
      </w:r>
    </w:p>
    <w:p w:rsidR="00A32271" w:rsidRDefault="00A278D2" w:rsidP="00A278D2">
      <w:pPr>
        <w:pStyle w:val="a3"/>
        <w:numPr>
          <w:ilvl w:val="0"/>
          <w:numId w:val="22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技術服務廠商應依「公共工程專業技師簽證規則」，若須交由結構、土木、水保、電機等技師或消防設備師辦理（含專業簽證），有關技師專業簽證部分，均已含括服務費內，不另給付簽證費用。</w:t>
      </w:r>
    </w:p>
    <w:p w:rsidR="00A32271" w:rsidRDefault="00A278D2" w:rsidP="00A278D2">
      <w:pPr>
        <w:pStyle w:val="a3"/>
        <w:numPr>
          <w:ilvl w:val="0"/>
          <w:numId w:val="22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bookmarkStart w:id="2" w:name="_GoBack"/>
      <w:bookmarkEnd w:id="2"/>
      <w:r w:rsidRPr="00A32271">
        <w:rPr>
          <w:rFonts w:ascii="標楷體" w:eastAsia="標楷體" w:hAnsi="標楷體" w:hint="eastAsia"/>
          <w:sz w:val="28"/>
          <w:szCs w:val="28"/>
        </w:rPr>
        <w:lastRenderedPageBreak/>
        <w:t>委託技術服務廠商完成規劃設計案件時，應本於專業將</w:t>
      </w:r>
      <w:r w:rsidR="00C17655" w:rsidRPr="00A32271">
        <w:rPr>
          <w:rFonts w:ascii="標楷體" w:eastAsia="標楷體" w:hAnsi="標楷體" w:hint="eastAsia"/>
          <w:sz w:val="28"/>
          <w:szCs w:val="28"/>
        </w:rPr>
        <w:t>設備安裝</w:t>
      </w:r>
      <w:r w:rsidRPr="00A32271">
        <w:rPr>
          <w:rFonts w:ascii="標楷體" w:eastAsia="標楷體" w:hAnsi="標楷體" w:hint="eastAsia"/>
          <w:sz w:val="28"/>
          <w:szCs w:val="28"/>
        </w:rPr>
        <w:t>執行所需各項經費詳列於執行計畫表內，送契約單位納入工作計畫核辦作業整體考量。</w:t>
      </w:r>
    </w:p>
    <w:p w:rsidR="00A32271" w:rsidRDefault="00A278D2" w:rsidP="00A278D2">
      <w:pPr>
        <w:pStyle w:val="a3"/>
        <w:numPr>
          <w:ilvl w:val="0"/>
          <w:numId w:val="22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技術服務廠商依本院通知完成</w:t>
      </w:r>
      <w:r w:rsidR="00BF25EB" w:rsidRPr="00A32271">
        <w:rPr>
          <w:rFonts w:ascii="標楷體" w:eastAsia="標楷體" w:hAnsi="標楷體" w:hint="eastAsia"/>
          <w:sz w:val="28"/>
          <w:szCs w:val="28"/>
        </w:rPr>
        <w:t>勞務</w:t>
      </w:r>
      <w:r w:rsidR="006D31E6" w:rsidRPr="00A32271">
        <w:rPr>
          <w:rFonts w:ascii="標楷體" w:eastAsia="標楷體" w:hAnsi="標楷體" w:hint="eastAsia"/>
          <w:sz w:val="28"/>
          <w:szCs w:val="28"/>
        </w:rPr>
        <w:t>採購</w:t>
      </w:r>
      <w:r w:rsidRPr="00A32271">
        <w:rPr>
          <w:rFonts w:ascii="標楷體" w:eastAsia="標楷體" w:hAnsi="標楷體" w:hint="eastAsia"/>
          <w:sz w:val="28"/>
          <w:szCs w:val="28"/>
        </w:rPr>
        <w:t>規劃設計案，最後若因本院預算獲得額度不足，以致於無法發包執行者，委託技術服務廠商無法請領服務費，屬無償提供。</w:t>
      </w:r>
    </w:p>
    <w:p w:rsidR="00A32271" w:rsidRDefault="00A278D2" w:rsidP="00A278D2">
      <w:pPr>
        <w:pStyle w:val="a3"/>
        <w:numPr>
          <w:ilvl w:val="0"/>
          <w:numId w:val="22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本院委託技術服務廠商辦理規劃設計，採用之</w:t>
      </w:r>
      <w:r w:rsidR="006D31E6" w:rsidRPr="00A32271">
        <w:rPr>
          <w:rFonts w:ascii="標楷體" w:eastAsia="標楷體" w:hAnsi="標楷體" w:hint="eastAsia"/>
          <w:sz w:val="28"/>
          <w:szCs w:val="28"/>
        </w:rPr>
        <w:t>安裝</w:t>
      </w:r>
      <w:r w:rsidRPr="00A32271">
        <w:rPr>
          <w:rFonts w:ascii="標楷體" w:eastAsia="標楷體" w:hAnsi="標楷體" w:hint="eastAsia"/>
          <w:sz w:val="28"/>
          <w:szCs w:val="28"/>
        </w:rPr>
        <w:t>材料、系統設備，均應符合政府採購法第26條規定，且為市面流通品、價格通俗合理（含維護、消耗）以利爾後維護、管理；效能相同或相似之產品，則應優先選用符合政府採購法第96條「取得政府認可之環境保護標章使用許可者」；產品或其原料之製造、使用過程及廢棄物處理，符合再生材質、可回收、低污染或節省能源者亦同。若採用涉及專利者，應符合「政府採購法」規定，並將在全壽期內之定期維護、消耗費用納入細部設計，主動向本院提報說明理由，經本院審核同意後方可明列於標單內；惟基於專業服務之責任，其中若仍有違反「政府採購法」相關規定經主管機關或公正單位仲裁屬實，全般責任（含有關賠償）由委託技術服務廠商自行承擔，與本院無涉。</w:t>
      </w:r>
    </w:p>
    <w:p w:rsidR="00A32271" w:rsidRDefault="00A278D2" w:rsidP="00A278D2">
      <w:pPr>
        <w:pStyle w:val="a3"/>
        <w:numPr>
          <w:ilvl w:val="0"/>
          <w:numId w:val="22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同等品選用應依據政府採購法第63條第1項訂定之「採購契約要項」第21條規定，符合契約原標示之廠牌或型號不再製造或供應、契約原標示之分包廠商不再營業或拒絕供應、因不可抗力原因必須更換及較契約原標示者更優或對機關更有利等4項原則。</w:t>
      </w:r>
    </w:p>
    <w:p w:rsidR="00A32271" w:rsidRDefault="00A278D2" w:rsidP="00A278D2">
      <w:pPr>
        <w:pStyle w:val="a3"/>
        <w:numPr>
          <w:ilvl w:val="0"/>
          <w:numId w:val="22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技術服務廠商辦理監造－材料設備審查，應於收取廠商材料設備送審文</w:t>
      </w:r>
      <w:r w:rsidRPr="00A32271">
        <w:rPr>
          <w:rFonts w:ascii="標楷體" w:eastAsia="標楷體" w:hAnsi="標楷體" w:hint="eastAsia"/>
          <w:sz w:val="28"/>
          <w:szCs w:val="28"/>
        </w:rPr>
        <w:lastRenderedPageBreak/>
        <w:t>件次日起算7個</w:t>
      </w:r>
      <w:r w:rsidR="006D31E6" w:rsidRPr="00A32271">
        <w:rPr>
          <w:rFonts w:ascii="標楷體" w:eastAsia="標楷體" w:hAnsi="標楷體" w:hint="eastAsia"/>
          <w:sz w:val="28"/>
          <w:szCs w:val="28"/>
        </w:rPr>
        <w:t>日</w:t>
      </w:r>
      <w:r w:rsidRPr="00A32271">
        <w:rPr>
          <w:rFonts w:ascii="標楷體" w:eastAsia="標楷體" w:hAnsi="標楷體" w:hint="eastAsia"/>
          <w:sz w:val="28"/>
          <w:szCs w:val="28"/>
        </w:rPr>
        <w:t>曆天內完成初審，若審退廠商文件應具體敘明依據及原因，函送</w:t>
      </w:r>
      <w:r w:rsidR="006D31E6" w:rsidRPr="00A32271">
        <w:rPr>
          <w:rFonts w:ascii="標楷體" w:eastAsia="標楷體" w:hAnsi="標楷體" w:hint="eastAsia"/>
          <w:sz w:val="28"/>
          <w:szCs w:val="28"/>
        </w:rPr>
        <w:t>本院</w:t>
      </w:r>
      <w:r w:rsidRPr="00A32271">
        <w:rPr>
          <w:rFonts w:ascii="標楷體" w:eastAsia="標楷體" w:hAnsi="標楷體" w:hint="eastAsia"/>
          <w:sz w:val="28"/>
          <w:szCs w:val="28"/>
        </w:rPr>
        <w:t>及</w:t>
      </w:r>
      <w:r w:rsidR="00C17655" w:rsidRPr="00A32271">
        <w:rPr>
          <w:rFonts w:ascii="標楷體" w:eastAsia="標楷體" w:hAnsi="標楷體" w:hint="eastAsia"/>
          <w:sz w:val="28"/>
          <w:szCs w:val="28"/>
        </w:rPr>
        <w:t>安裝</w:t>
      </w:r>
      <w:r w:rsidRPr="00A32271">
        <w:rPr>
          <w:rFonts w:ascii="標楷體" w:eastAsia="標楷體" w:hAnsi="標楷體" w:hint="eastAsia"/>
          <w:sz w:val="28"/>
          <w:szCs w:val="28"/>
        </w:rPr>
        <w:t>廠商備查(複審亦同)；逾期且屬可歸責於技術服務廠商之理由，以每日新臺幣1,000元為基準按日計罰；若無具體事由審退達3次或延宕審查作業，造成</w:t>
      </w:r>
      <w:r w:rsidR="00C17655" w:rsidRPr="00A32271">
        <w:rPr>
          <w:rFonts w:ascii="標楷體" w:eastAsia="標楷體" w:hAnsi="標楷體" w:hint="eastAsia"/>
          <w:sz w:val="28"/>
          <w:szCs w:val="28"/>
        </w:rPr>
        <w:t>工期</w:t>
      </w:r>
      <w:r w:rsidRPr="00A32271">
        <w:rPr>
          <w:rFonts w:ascii="標楷體" w:eastAsia="標楷體" w:hAnsi="標楷體" w:hint="eastAsia"/>
          <w:sz w:val="28"/>
          <w:szCs w:val="28"/>
        </w:rPr>
        <w:t>延宕或違反「政府採購法」相關規定經主管機關或公正單位仲裁屬實，全般責任（含有關賠償）應由委託技術服務廠商自行承擔。（技術服務廠商若認為並無作業責任，得蒐集資料提出舉證。</w:t>
      </w:r>
    </w:p>
    <w:p w:rsidR="00A32271" w:rsidRDefault="00A278D2" w:rsidP="00A278D2">
      <w:pPr>
        <w:pStyle w:val="a3"/>
        <w:numPr>
          <w:ilvl w:val="0"/>
          <w:numId w:val="22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承攬技術服務廠商應本於專業，按法令規定提供本院最佳、最周延規劃設計方案，若有任何考量不周延（非可歸責於本院、使用單位之因素），均應無條件負責檢討修正規劃設計，並不得因直接成本債務金額提高，要求增加服務費用；直接成本債務金額降低時，服務費用則應按比例減少。若有因技術服務廠商規劃設計錯誤，導致本院遭受損害，應負賠償之責。</w:t>
      </w:r>
    </w:p>
    <w:p w:rsidR="00A32271" w:rsidRDefault="00A278D2" w:rsidP="00A278D2">
      <w:pPr>
        <w:pStyle w:val="a3"/>
        <w:numPr>
          <w:ilvl w:val="0"/>
          <w:numId w:val="22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承攬技術服務廠商提送詳細設計資料前，應結合現場仔細核對圖說、明細內容，確保無漏項、短量或超量設計情事；若本院發包決標後，承攬廠商反應有漏項、短量情事，最終調查、協調結果確屬技術服務廠商規劃設計責任，導致本院（契約單位）必須配合辦理變更設計加帳，每案扣減承攬技術服務廠商服務費用20,000元。技術服務廠商若不配合繳納罰款，本院依政府採購法第101條規定公告為不良廠商。（技術服務廠商若認為並無作業責任，得蒐集資料提出舉證）</w:t>
      </w:r>
    </w:p>
    <w:p w:rsidR="00A32271" w:rsidRDefault="00A278D2" w:rsidP="00A278D2">
      <w:pPr>
        <w:pStyle w:val="a3"/>
        <w:numPr>
          <w:ilvl w:val="0"/>
          <w:numId w:val="22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承攬技術服務廠商於</w:t>
      </w:r>
      <w:r w:rsidR="006D31E6" w:rsidRPr="00A32271">
        <w:rPr>
          <w:rFonts w:ascii="標楷體" w:eastAsia="標楷體" w:hAnsi="標楷體" w:hint="eastAsia"/>
          <w:sz w:val="28"/>
          <w:szCs w:val="28"/>
        </w:rPr>
        <w:t>設備安裝</w:t>
      </w:r>
      <w:r w:rsidRPr="00A32271">
        <w:rPr>
          <w:rFonts w:ascii="標楷體" w:eastAsia="標楷體" w:hAnsi="標楷體" w:hint="eastAsia"/>
          <w:sz w:val="28"/>
          <w:szCs w:val="28"/>
        </w:rPr>
        <w:t>執行期間負有監造任務，管制承攬廠商順利推動工程執行，並按行政院公共工程委員會最新頒發之「公共工程施工品</w:t>
      </w:r>
      <w:r w:rsidRPr="00A32271">
        <w:rPr>
          <w:rFonts w:ascii="標楷體" w:eastAsia="標楷體" w:hAnsi="標楷體" w:hint="eastAsia"/>
          <w:sz w:val="28"/>
          <w:szCs w:val="28"/>
        </w:rPr>
        <w:lastRenderedPageBreak/>
        <w:t>質管理作業要點」及「監造計畫暨品質計畫製作綱要」規定格式，結合本院執行架構及工程品質管制實需，並依契約單位協調（正式公函通知為原則，傳真電話紀錄為輔，最遲提前1日），配合派員執行監造作業（施工前協調會、廠商施工品管及勞安計畫書審查、設計圖說研討、協助材料設備驗收及施工查驗、現場問題處理、品質督導、施工廠商材料設備資料送審之審查、工程竣工驗收及施工查核）；監造人員應派員監工，</w:t>
      </w:r>
      <w:r w:rsidR="00C17655" w:rsidRPr="00A32271">
        <w:rPr>
          <w:rFonts w:ascii="標楷體" w:eastAsia="標楷體" w:hAnsi="標楷體" w:hint="eastAsia"/>
          <w:sz w:val="28"/>
          <w:szCs w:val="28"/>
        </w:rPr>
        <w:t>安裝時</w:t>
      </w:r>
      <w:r w:rsidRPr="00A32271">
        <w:rPr>
          <w:rFonts w:ascii="標楷體" w:eastAsia="標楷體" w:hAnsi="標楷體" w:hint="eastAsia"/>
          <w:sz w:val="28"/>
          <w:szCs w:val="28"/>
        </w:rPr>
        <w:t>如遇例假日施工時仍需派遣監造人員監工，監造人員需送本院審核，若未配合前述事項派員監造及無完程請假手續者(請假須發文至本院核備)，每次罰款2,000元。</w:t>
      </w:r>
    </w:p>
    <w:p w:rsidR="001C6C29" w:rsidRPr="00A32271" w:rsidRDefault="00A278D2" w:rsidP="00A278D2">
      <w:pPr>
        <w:pStyle w:val="a3"/>
        <w:numPr>
          <w:ilvl w:val="0"/>
          <w:numId w:val="22"/>
        </w:numPr>
        <w:spacing w:line="240" w:lineRule="atLeast"/>
        <w:ind w:leftChars="0"/>
        <w:rPr>
          <w:rFonts w:ascii="標楷體" w:eastAsia="標楷體" w:hAnsi="標楷體"/>
          <w:sz w:val="28"/>
          <w:szCs w:val="28"/>
        </w:rPr>
      </w:pPr>
      <w:r w:rsidRPr="00A32271">
        <w:rPr>
          <w:rFonts w:ascii="標楷體" w:eastAsia="標楷體" w:hAnsi="標楷體" w:hint="eastAsia"/>
          <w:sz w:val="28"/>
          <w:szCs w:val="28"/>
        </w:rPr>
        <w:t>各案</w:t>
      </w:r>
      <w:r w:rsidR="006D31E6" w:rsidRPr="00A32271">
        <w:rPr>
          <w:rFonts w:ascii="標楷體" w:eastAsia="標楷體" w:hAnsi="標楷體" w:hint="eastAsia"/>
          <w:sz w:val="28"/>
          <w:szCs w:val="28"/>
        </w:rPr>
        <w:t>設備安裝</w:t>
      </w:r>
      <w:r w:rsidRPr="00A32271">
        <w:rPr>
          <w:rFonts w:ascii="標楷體" w:eastAsia="標楷體" w:hAnsi="標楷體" w:hint="eastAsia"/>
          <w:sz w:val="28"/>
          <w:szCs w:val="28"/>
        </w:rPr>
        <w:t>完工驗結後，保固期間若有肇因於規劃設計不週所導致之缺失問題，仍應由承攬技術服務廠商按契約規定負責解決。</w:t>
      </w:r>
    </w:p>
    <w:sectPr w:rsidR="001C6C29" w:rsidRPr="00A32271" w:rsidSect="00A77438">
      <w:footerReference w:type="default" r:id="rId8"/>
      <w:pgSz w:w="11906" w:h="16838"/>
      <w:pgMar w:top="1134" w:right="851" w:bottom="102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3AD" w:rsidRDefault="005643AD" w:rsidP="008F6B08">
      <w:r>
        <w:separator/>
      </w:r>
    </w:p>
  </w:endnote>
  <w:endnote w:type="continuationSeparator" w:id="0">
    <w:p w:rsidR="005643AD" w:rsidRDefault="005643AD" w:rsidP="008F6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3326376"/>
      <w:docPartObj>
        <w:docPartGallery w:val="Page Numbers (Bottom of Page)"/>
        <w:docPartUnique/>
      </w:docPartObj>
    </w:sdtPr>
    <w:sdtEndPr/>
    <w:sdtContent>
      <w:p w:rsidR="008F6B08" w:rsidRDefault="008F6B0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CD0" w:rsidRPr="00551CD0">
          <w:rPr>
            <w:noProof/>
            <w:lang w:val="zh-TW"/>
          </w:rPr>
          <w:t>9</w:t>
        </w:r>
        <w:r>
          <w:fldChar w:fldCharType="end"/>
        </w:r>
      </w:p>
    </w:sdtContent>
  </w:sdt>
  <w:p w:rsidR="008F6B08" w:rsidRDefault="008F6B0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3AD" w:rsidRDefault="005643AD" w:rsidP="008F6B08">
      <w:r>
        <w:separator/>
      </w:r>
    </w:p>
  </w:footnote>
  <w:footnote w:type="continuationSeparator" w:id="0">
    <w:p w:rsidR="005643AD" w:rsidRDefault="005643AD" w:rsidP="008F6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E7191"/>
    <w:multiLevelType w:val="hybridMultilevel"/>
    <w:tmpl w:val="8F3C559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EA598F"/>
    <w:multiLevelType w:val="hybridMultilevel"/>
    <w:tmpl w:val="000408B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2310E54"/>
    <w:multiLevelType w:val="hybridMultilevel"/>
    <w:tmpl w:val="DBC2609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9D405D7"/>
    <w:multiLevelType w:val="hybridMultilevel"/>
    <w:tmpl w:val="9720196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A6723B4"/>
    <w:multiLevelType w:val="hybridMultilevel"/>
    <w:tmpl w:val="88C8D836"/>
    <w:lvl w:ilvl="0" w:tplc="E31E7704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snapToGrid w:val="0"/>
        <w:spacing w:val="0"/>
        <w:kern w:val="0"/>
        <w:position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09B05B9"/>
    <w:multiLevelType w:val="hybridMultilevel"/>
    <w:tmpl w:val="E856A9AE"/>
    <w:lvl w:ilvl="0" w:tplc="203618B4">
      <w:start w:val="1"/>
      <w:numFmt w:val="decimal"/>
      <w:lvlText w:val="%1."/>
      <w:lvlJc w:val="left"/>
      <w:pPr>
        <w:ind w:left="480" w:hanging="480"/>
      </w:pPr>
      <w:rPr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99E53BA"/>
    <w:multiLevelType w:val="hybridMultilevel"/>
    <w:tmpl w:val="8F3C559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9C3503B"/>
    <w:multiLevelType w:val="hybridMultilevel"/>
    <w:tmpl w:val="49E658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F3B2BB3"/>
    <w:multiLevelType w:val="hybridMultilevel"/>
    <w:tmpl w:val="A96AE784"/>
    <w:lvl w:ilvl="0" w:tplc="902EDBF2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4802C84E">
      <w:start w:val="1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cs="標楷體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0E912A2"/>
    <w:multiLevelType w:val="hybridMultilevel"/>
    <w:tmpl w:val="2936748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5175FB0"/>
    <w:multiLevelType w:val="hybridMultilevel"/>
    <w:tmpl w:val="8F3C559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59D12EF"/>
    <w:multiLevelType w:val="hybridMultilevel"/>
    <w:tmpl w:val="3AAC2F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E684B24"/>
    <w:multiLevelType w:val="hybridMultilevel"/>
    <w:tmpl w:val="DF5C7D8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F9D26D5"/>
    <w:multiLevelType w:val="hybridMultilevel"/>
    <w:tmpl w:val="FBDA9FE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420C1A20"/>
    <w:multiLevelType w:val="hybridMultilevel"/>
    <w:tmpl w:val="25964C3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E1FACFCA">
      <w:start w:val="1"/>
      <w:numFmt w:val="decimal"/>
      <w:lvlText w:val="%2."/>
      <w:lvlJc w:val="left"/>
      <w:pPr>
        <w:ind w:left="870" w:hanging="390"/>
      </w:pPr>
      <w:rPr>
        <w:rFonts w:hint="eastAsia"/>
        <w:b w:val="0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0796C42"/>
    <w:multiLevelType w:val="hybridMultilevel"/>
    <w:tmpl w:val="27183244"/>
    <w:lvl w:ilvl="0" w:tplc="36E8E9C2">
      <w:start w:val="2"/>
      <w:numFmt w:val="taiwaneseCountingThousand"/>
      <w:lvlText w:val="%1、"/>
      <w:lvlJc w:val="left"/>
      <w:pPr>
        <w:ind w:left="100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6">
    <w:nsid w:val="53356631"/>
    <w:multiLevelType w:val="hybridMultilevel"/>
    <w:tmpl w:val="5984889C"/>
    <w:lvl w:ilvl="0" w:tplc="B394ED12">
      <w:start w:val="1"/>
      <w:numFmt w:val="taiwaneseCountingThousand"/>
      <w:lvlText w:val="%1、"/>
      <w:lvlJc w:val="left"/>
      <w:pPr>
        <w:ind w:left="100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7">
    <w:nsid w:val="6324221D"/>
    <w:multiLevelType w:val="hybridMultilevel"/>
    <w:tmpl w:val="E0ACE85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68096F96"/>
    <w:multiLevelType w:val="hybridMultilevel"/>
    <w:tmpl w:val="22021C7E"/>
    <w:lvl w:ilvl="0" w:tplc="0409000F">
      <w:start w:val="1"/>
      <w:numFmt w:val="decimal"/>
      <w:lvlText w:val="%1."/>
      <w:lvlJc w:val="left"/>
      <w:pPr>
        <w:ind w:left="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95" w:hanging="480"/>
      </w:pPr>
    </w:lvl>
    <w:lvl w:ilvl="2" w:tplc="0409001B" w:tentative="1">
      <w:start w:val="1"/>
      <w:numFmt w:val="lowerRoman"/>
      <w:lvlText w:val="%3."/>
      <w:lvlJc w:val="right"/>
      <w:pPr>
        <w:ind w:left="1575" w:hanging="480"/>
      </w:pPr>
    </w:lvl>
    <w:lvl w:ilvl="3" w:tplc="0409000F" w:tentative="1">
      <w:start w:val="1"/>
      <w:numFmt w:val="decimal"/>
      <w:lvlText w:val="%4."/>
      <w:lvlJc w:val="left"/>
      <w:pPr>
        <w:ind w:left="2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5" w:hanging="480"/>
      </w:pPr>
    </w:lvl>
    <w:lvl w:ilvl="5" w:tplc="0409001B" w:tentative="1">
      <w:start w:val="1"/>
      <w:numFmt w:val="lowerRoman"/>
      <w:lvlText w:val="%6."/>
      <w:lvlJc w:val="right"/>
      <w:pPr>
        <w:ind w:left="3015" w:hanging="480"/>
      </w:pPr>
    </w:lvl>
    <w:lvl w:ilvl="6" w:tplc="0409000F" w:tentative="1">
      <w:start w:val="1"/>
      <w:numFmt w:val="decimal"/>
      <w:lvlText w:val="%7."/>
      <w:lvlJc w:val="left"/>
      <w:pPr>
        <w:ind w:left="3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5" w:hanging="480"/>
      </w:pPr>
    </w:lvl>
    <w:lvl w:ilvl="8" w:tplc="0409001B" w:tentative="1">
      <w:start w:val="1"/>
      <w:numFmt w:val="lowerRoman"/>
      <w:lvlText w:val="%9."/>
      <w:lvlJc w:val="right"/>
      <w:pPr>
        <w:ind w:left="4455" w:hanging="480"/>
      </w:pPr>
    </w:lvl>
  </w:abstractNum>
  <w:abstractNum w:abstractNumId="19">
    <w:nsid w:val="73D17376"/>
    <w:multiLevelType w:val="hybridMultilevel"/>
    <w:tmpl w:val="B7245F2A"/>
    <w:lvl w:ilvl="0" w:tplc="6770ADBC">
      <w:start w:val="1"/>
      <w:numFmt w:val="taiwaneseCountingThousand"/>
      <w:lvlText w:val="%1、"/>
      <w:lvlJc w:val="left"/>
      <w:pPr>
        <w:ind w:left="763" w:hanging="480"/>
      </w:pPr>
      <w:rPr>
        <w:rFonts w:ascii="標楷體" w:eastAsia="標楷體" w:hAnsi="標楷體" w:cstheme="minorBidi"/>
      </w:rPr>
    </w:lvl>
    <w:lvl w:ilvl="1" w:tplc="416C4106">
      <w:start w:val="1"/>
      <w:numFmt w:val="decimal"/>
      <w:lvlText w:val="%2."/>
      <w:lvlJc w:val="left"/>
      <w:pPr>
        <w:ind w:left="112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0">
    <w:nsid w:val="7D3F3234"/>
    <w:multiLevelType w:val="hybridMultilevel"/>
    <w:tmpl w:val="499AE53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7D502A2B"/>
    <w:multiLevelType w:val="hybridMultilevel"/>
    <w:tmpl w:val="FB78F33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7E4D27F5"/>
    <w:multiLevelType w:val="hybridMultilevel"/>
    <w:tmpl w:val="1D0CA0A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2"/>
  </w:num>
  <w:num w:numId="3">
    <w:abstractNumId w:val="19"/>
  </w:num>
  <w:num w:numId="4">
    <w:abstractNumId w:val="1"/>
  </w:num>
  <w:num w:numId="5">
    <w:abstractNumId w:val="9"/>
  </w:num>
  <w:num w:numId="6">
    <w:abstractNumId w:val="13"/>
  </w:num>
  <w:num w:numId="7">
    <w:abstractNumId w:val="3"/>
  </w:num>
  <w:num w:numId="8">
    <w:abstractNumId w:val="20"/>
  </w:num>
  <w:num w:numId="9">
    <w:abstractNumId w:val="12"/>
  </w:num>
  <w:num w:numId="10">
    <w:abstractNumId w:val="21"/>
  </w:num>
  <w:num w:numId="11">
    <w:abstractNumId w:val="17"/>
  </w:num>
  <w:num w:numId="12">
    <w:abstractNumId w:val="7"/>
  </w:num>
  <w:num w:numId="13">
    <w:abstractNumId w:val="22"/>
  </w:num>
  <w:num w:numId="14">
    <w:abstractNumId w:val="5"/>
  </w:num>
  <w:num w:numId="15">
    <w:abstractNumId w:val="18"/>
  </w:num>
  <w:num w:numId="16">
    <w:abstractNumId w:val="14"/>
  </w:num>
  <w:num w:numId="17">
    <w:abstractNumId w:val="4"/>
  </w:num>
  <w:num w:numId="18">
    <w:abstractNumId w:val="0"/>
  </w:num>
  <w:num w:numId="19">
    <w:abstractNumId w:val="6"/>
  </w:num>
  <w:num w:numId="20">
    <w:abstractNumId w:val="10"/>
  </w:num>
  <w:num w:numId="21">
    <w:abstractNumId w:val="11"/>
  </w:num>
  <w:num w:numId="22">
    <w:abstractNumId w:val="16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8D2"/>
    <w:rsid w:val="00060CA8"/>
    <w:rsid w:val="000C4C8E"/>
    <w:rsid w:val="00102A6B"/>
    <w:rsid w:val="00115280"/>
    <w:rsid w:val="00116A4A"/>
    <w:rsid w:val="001335A0"/>
    <w:rsid w:val="001345B0"/>
    <w:rsid w:val="00135268"/>
    <w:rsid w:val="001561F5"/>
    <w:rsid w:val="0016508A"/>
    <w:rsid w:val="0016731F"/>
    <w:rsid w:val="001731B3"/>
    <w:rsid w:val="00173285"/>
    <w:rsid w:val="00182933"/>
    <w:rsid w:val="001C6C29"/>
    <w:rsid w:val="001E15AD"/>
    <w:rsid w:val="00235F89"/>
    <w:rsid w:val="0026345A"/>
    <w:rsid w:val="002A1A80"/>
    <w:rsid w:val="002A4BD3"/>
    <w:rsid w:val="0030069E"/>
    <w:rsid w:val="003034A6"/>
    <w:rsid w:val="003108E6"/>
    <w:rsid w:val="003132D7"/>
    <w:rsid w:val="00327EA0"/>
    <w:rsid w:val="00371DE5"/>
    <w:rsid w:val="0041493F"/>
    <w:rsid w:val="00456F2A"/>
    <w:rsid w:val="00497F93"/>
    <w:rsid w:val="004F0ECF"/>
    <w:rsid w:val="004F38E5"/>
    <w:rsid w:val="005166E8"/>
    <w:rsid w:val="0052222F"/>
    <w:rsid w:val="0052716A"/>
    <w:rsid w:val="00545B2A"/>
    <w:rsid w:val="00551CD0"/>
    <w:rsid w:val="005643AD"/>
    <w:rsid w:val="00572DC6"/>
    <w:rsid w:val="00586180"/>
    <w:rsid w:val="00597336"/>
    <w:rsid w:val="005A0EC6"/>
    <w:rsid w:val="005D5289"/>
    <w:rsid w:val="0061421E"/>
    <w:rsid w:val="00626CB0"/>
    <w:rsid w:val="006371D8"/>
    <w:rsid w:val="00670ADE"/>
    <w:rsid w:val="006979B1"/>
    <w:rsid w:val="006A7ABA"/>
    <w:rsid w:val="006C30A1"/>
    <w:rsid w:val="006D0E06"/>
    <w:rsid w:val="006D31E6"/>
    <w:rsid w:val="00705E5D"/>
    <w:rsid w:val="00707D41"/>
    <w:rsid w:val="00716BAA"/>
    <w:rsid w:val="00722426"/>
    <w:rsid w:val="00731056"/>
    <w:rsid w:val="00765BC3"/>
    <w:rsid w:val="00771767"/>
    <w:rsid w:val="00772380"/>
    <w:rsid w:val="00775DA1"/>
    <w:rsid w:val="007A3F56"/>
    <w:rsid w:val="007B70D7"/>
    <w:rsid w:val="00801B32"/>
    <w:rsid w:val="008277D3"/>
    <w:rsid w:val="00833DC2"/>
    <w:rsid w:val="00840322"/>
    <w:rsid w:val="00881769"/>
    <w:rsid w:val="008D7970"/>
    <w:rsid w:val="008E37A6"/>
    <w:rsid w:val="008F6B08"/>
    <w:rsid w:val="00960B1E"/>
    <w:rsid w:val="00964AAD"/>
    <w:rsid w:val="00987BA8"/>
    <w:rsid w:val="00A0159F"/>
    <w:rsid w:val="00A278D2"/>
    <w:rsid w:val="00A32271"/>
    <w:rsid w:val="00A36939"/>
    <w:rsid w:val="00A376D9"/>
    <w:rsid w:val="00A67091"/>
    <w:rsid w:val="00A77438"/>
    <w:rsid w:val="00A83B30"/>
    <w:rsid w:val="00AA4C79"/>
    <w:rsid w:val="00AC7630"/>
    <w:rsid w:val="00AF32DD"/>
    <w:rsid w:val="00AF4CBB"/>
    <w:rsid w:val="00B03C6E"/>
    <w:rsid w:val="00B051BF"/>
    <w:rsid w:val="00B34BAC"/>
    <w:rsid w:val="00B553CB"/>
    <w:rsid w:val="00B63D36"/>
    <w:rsid w:val="00BB4671"/>
    <w:rsid w:val="00BB4E23"/>
    <w:rsid w:val="00BB500F"/>
    <w:rsid w:val="00BC6712"/>
    <w:rsid w:val="00BD18C8"/>
    <w:rsid w:val="00BE519A"/>
    <w:rsid w:val="00BE712F"/>
    <w:rsid w:val="00BF25EB"/>
    <w:rsid w:val="00C17655"/>
    <w:rsid w:val="00C35676"/>
    <w:rsid w:val="00C4230F"/>
    <w:rsid w:val="00C50EF7"/>
    <w:rsid w:val="00C55F45"/>
    <w:rsid w:val="00C6393F"/>
    <w:rsid w:val="00C675F8"/>
    <w:rsid w:val="00C903DC"/>
    <w:rsid w:val="00CB0970"/>
    <w:rsid w:val="00D10C36"/>
    <w:rsid w:val="00D420E2"/>
    <w:rsid w:val="00D73D92"/>
    <w:rsid w:val="00D87A09"/>
    <w:rsid w:val="00DB03EC"/>
    <w:rsid w:val="00DC4416"/>
    <w:rsid w:val="00DE6D3D"/>
    <w:rsid w:val="00E82889"/>
    <w:rsid w:val="00E8783D"/>
    <w:rsid w:val="00EA40A5"/>
    <w:rsid w:val="00EB1CBD"/>
    <w:rsid w:val="00EC48DA"/>
    <w:rsid w:val="00F03CFE"/>
    <w:rsid w:val="00F1493E"/>
    <w:rsid w:val="00F14DCA"/>
    <w:rsid w:val="00F2166B"/>
    <w:rsid w:val="00F4111F"/>
    <w:rsid w:val="00F42093"/>
    <w:rsid w:val="00F42CBA"/>
    <w:rsid w:val="00F578C1"/>
    <w:rsid w:val="00F760AF"/>
    <w:rsid w:val="00F81F4E"/>
    <w:rsid w:val="00FC5A86"/>
    <w:rsid w:val="00FD6FCA"/>
    <w:rsid w:val="00FE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B50A35-971E-4C1D-99CA-844982CC7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aliases w:val="表"/>
    <w:basedOn w:val="a"/>
    <w:next w:val="a"/>
    <w:link w:val="10"/>
    <w:qFormat/>
    <w:rsid w:val="00AC7630"/>
    <w:pPr>
      <w:keepNext/>
      <w:snapToGrid w:val="0"/>
      <w:spacing w:beforeLines="50" w:before="50" w:afterLines="50" w:after="50" w:line="240" w:lineRule="atLeast"/>
      <w:jc w:val="center"/>
      <w:outlineLvl w:val="0"/>
    </w:pPr>
    <w:rPr>
      <w:rFonts w:ascii="Arial" w:eastAsia="Times New Roman" w:hAnsi="Arial" w:cs="Arial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371D8"/>
    <w:pPr>
      <w:ind w:leftChars="200" w:left="480"/>
    </w:pPr>
  </w:style>
  <w:style w:type="character" w:customStyle="1" w:styleId="10">
    <w:name w:val="標題 1 字元"/>
    <w:aliases w:val="表 字元"/>
    <w:basedOn w:val="a0"/>
    <w:link w:val="1"/>
    <w:rsid w:val="00AC7630"/>
    <w:rPr>
      <w:rFonts w:ascii="Arial" w:eastAsia="Times New Roman" w:hAnsi="Arial" w:cs="Arial"/>
      <w:szCs w:val="24"/>
    </w:rPr>
  </w:style>
  <w:style w:type="paragraph" w:styleId="a5">
    <w:name w:val="header"/>
    <w:basedOn w:val="a"/>
    <w:link w:val="a6"/>
    <w:uiPriority w:val="99"/>
    <w:unhideWhenUsed/>
    <w:rsid w:val="008F6B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F6B08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F6B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F6B08"/>
    <w:rPr>
      <w:sz w:val="20"/>
      <w:szCs w:val="20"/>
    </w:rPr>
  </w:style>
  <w:style w:type="paragraph" w:styleId="a9">
    <w:name w:val="No Spacing"/>
    <w:uiPriority w:val="1"/>
    <w:qFormat/>
    <w:rsid w:val="00135268"/>
    <w:pPr>
      <w:widowControl w:val="0"/>
    </w:pPr>
  </w:style>
  <w:style w:type="paragraph" w:styleId="aa">
    <w:name w:val="Date"/>
    <w:basedOn w:val="a"/>
    <w:next w:val="a"/>
    <w:link w:val="ab"/>
    <w:uiPriority w:val="99"/>
    <w:semiHidden/>
    <w:unhideWhenUsed/>
    <w:rsid w:val="005A0EC6"/>
    <w:pPr>
      <w:jc w:val="right"/>
    </w:pPr>
  </w:style>
  <w:style w:type="character" w:customStyle="1" w:styleId="ab">
    <w:name w:val="日期 字元"/>
    <w:basedOn w:val="a0"/>
    <w:link w:val="aa"/>
    <w:uiPriority w:val="99"/>
    <w:semiHidden/>
    <w:rsid w:val="005A0EC6"/>
  </w:style>
  <w:style w:type="paragraph" w:styleId="ac">
    <w:name w:val="Body Text"/>
    <w:basedOn w:val="a"/>
    <w:link w:val="ad"/>
    <w:rsid w:val="005A0EC6"/>
    <w:pPr>
      <w:jc w:val="center"/>
    </w:pPr>
    <w:rPr>
      <w:rFonts w:ascii="Times New Roman" w:eastAsia="標楷體" w:hAnsi="Times New Roman" w:cs="Times New Roman"/>
      <w:sz w:val="30"/>
      <w:szCs w:val="24"/>
    </w:rPr>
  </w:style>
  <w:style w:type="character" w:customStyle="1" w:styleId="ad">
    <w:name w:val="本文 字元"/>
    <w:basedOn w:val="a0"/>
    <w:link w:val="ac"/>
    <w:rsid w:val="005A0EC6"/>
    <w:rPr>
      <w:rFonts w:ascii="Times New Roman" w:eastAsia="標楷體" w:hAnsi="Times New Roman" w:cs="Times New Roman"/>
      <w:sz w:val="30"/>
      <w:szCs w:val="24"/>
    </w:rPr>
  </w:style>
  <w:style w:type="paragraph" w:customStyle="1" w:styleId="Default">
    <w:name w:val="Default"/>
    <w:rsid w:val="006D0E06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character" w:customStyle="1" w:styleId="a4">
    <w:name w:val="清單段落 字元"/>
    <w:basedOn w:val="a0"/>
    <w:link w:val="a3"/>
    <w:uiPriority w:val="34"/>
    <w:rsid w:val="00A322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608C1-48DA-457D-9CAF-484BBC718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12</Pages>
  <Words>836</Words>
  <Characters>4767</Characters>
  <Application>Microsoft Office Word</Application>
  <DocSecurity>0</DocSecurity>
  <Lines>39</Lines>
  <Paragraphs>11</Paragraphs>
  <ScaleCrop>false</ScaleCrop>
  <Company/>
  <LinksUpToDate>false</LinksUpToDate>
  <CharactersWithSpaces>5592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李書霈</dc:creator>
  <cp:keywords/>
  <dc:description/>
  <cp:lastModifiedBy>User</cp:lastModifiedBy>
  <cp:revision>107</cp:revision>
  <dcterms:created xsi:type="dcterms:W3CDTF">2021-04-07T02:12:00Z</dcterms:created>
  <dcterms:modified xsi:type="dcterms:W3CDTF">2021-05-07T05:49:00Z</dcterms:modified>
</cp:coreProperties>
</file>